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05" w:rsidRPr="00944EB6" w:rsidRDefault="00343505" w:rsidP="00944EB6">
      <w:pPr>
        <w:widowControl w:val="0"/>
        <w:autoSpaceDE w:val="0"/>
        <w:autoSpaceDN w:val="0"/>
        <w:adjustRightInd w:val="0"/>
        <w:spacing w:after="0" w:line="240" w:lineRule="auto"/>
        <w:jc w:val="center"/>
        <w:rPr>
          <w:rFonts w:ascii="Times New Roman CYR" w:hAnsi="Times New Roman CYR" w:cs="Times New Roman CYR"/>
          <w:sz w:val="20"/>
          <w:szCs w:val="20"/>
        </w:rPr>
      </w:pPr>
      <w:r w:rsidRPr="00944EB6">
        <w:rPr>
          <w:rFonts w:ascii="Times New Roman CYR" w:hAnsi="Times New Roman CYR" w:cs="Times New Roman CYR"/>
          <w:b/>
          <w:bCs/>
          <w:sz w:val="28"/>
          <w:szCs w:val="28"/>
        </w:rPr>
        <w:t xml:space="preserve">Пояснительная записка к докладу главы </w:t>
      </w:r>
      <w:r w:rsidRPr="00944EB6">
        <w:rPr>
          <w:rFonts w:ascii="Times New Roman CYR" w:hAnsi="Times New Roman CYR" w:cs="Times New Roman CYR"/>
          <w:sz w:val="28"/>
          <w:szCs w:val="28"/>
        </w:rPr>
        <w:t>города Бородино</w:t>
      </w:r>
    </w:p>
    <w:p w:rsidR="00343505" w:rsidRPr="00944EB6" w:rsidRDefault="00343505" w:rsidP="00944EB6">
      <w:pPr>
        <w:widowControl w:val="0"/>
        <w:autoSpaceDE w:val="0"/>
        <w:autoSpaceDN w:val="0"/>
        <w:adjustRightInd w:val="0"/>
        <w:spacing w:after="0" w:line="240" w:lineRule="auto"/>
        <w:jc w:val="center"/>
        <w:rPr>
          <w:rFonts w:ascii="Times New Roman CYR" w:hAnsi="Times New Roman CYR" w:cs="Times New Roman CYR"/>
          <w:sz w:val="20"/>
          <w:szCs w:val="20"/>
        </w:rPr>
      </w:pPr>
      <w:r w:rsidRPr="00944EB6">
        <w:rPr>
          <w:rFonts w:ascii="Times New Roman CYR" w:hAnsi="Times New Roman CYR" w:cs="Times New Roman CYR"/>
          <w:sz w:val="20"/>
          <w:szCs w:val="20"/>
        </w:rPr>
        <w:t>наименование городского округа (муниципального района)</w:t>
      </w:r>
    </w:p>
    <w:p w:rsidR="00343505" w:rsidRPr="00944EB6" w:rsidRDefault="00343505" w:rsidP="00944EB6">
      <w:pPr>
        <w:autoSpaceDE w:val="0"/>
        <w:autoSpaceDN w:val="0"/>
        <w:adjustRightInd w:val="0"/>
        <w:spacing w:after="160" w:line="240" w:lineRule="auto"/>
        <w:jc w:val="center"/>
        <w:rPr>
          <w:rFonts w:ascii="Times New Roman CYR" w:hAnsi="Times New Roman CYR" w:cs="Times New Roman CYR"/>
          <w:b/>
          <w:bCs/>
          <w:sz w:val="28"/>
          <w:szCs w:val="28"/>
        </w:rPr>
      </w:pPr>
      <w:r w:rsidRPr="00944EB6">
        <w:rPr>
          <w:rFonts w:ascii="Times New Roman CYR" w:hAnsi="Times New Roman CYR" w:cs="Times New Roman CYR"/>
          <w:b/>
          <w:bCs/>
          <w:sz w:val="28"/>
          <w:szCs w:val="28"/>
        </w:rPr>
        <w:t xml:space="preserve">о достигнутых значениях показателей для оценки </w:t>
      </w:r>
      <w:proofErr w:type="gramStart"/>
      <w:r w:rsidRPr="00944EB6">
        <w:rPr>
          <w:rFonts w:ascii="Times New Roman CYR" w:hAnsi="Times New Roman CYR" w:cs="Times New Roman CYR"/>
          <w:b/>
          <w:bCs/>
          <w:sz w:val="28"/>
          <w:szCs w:val="28"/>
        </w:rPr>
        <w:t xml:space="preserve">эффективности деятельности органов местного самоуправления </w:t>
      </w:r>
      <w:r w:rsidRPr="00944EB6">
        <w:rPr>
          <w:rFonts w:ascii="Times New Roman CYR" w:hAnsi="Times New Roman CYR" w:cs="Times New Roman CYR"/>
          <w:b/>
          <w:bCs/>
          <w:sz w:val="28"/>
          <w:szCs w:val="28"/>
        </w:rPr>
        <w:br/>
        <w:t>городских округов</w:t>
      </w:r>
      <w:proofErr w:type="gramEnd"/>
      <w:r w:rsidRPr="00944EB6">
        <w:rPr>
          <w:rFonts w:ascii="Times New Roman CYR" w:hAnsi="Times New Roman CYR" w:cs="Times New Roman CYR"/>
          <w:b/>
          <w:bCs/>
          <w:sz w:val="28"/>
          <w:szCs w:val="28"/>
        </w:rPr>
        <w:t xml:space="preserve"> и муниципальных районов </w:t>
      </w:r>
      <w:r w:rsidRPr="00944EB6">
        <w:rPr>
          <w:rFonts w:ascii="Times New Roman CYR" w:hAnsi="Times New Roman CYR" w:cs="Times New Roman CYR"/>
          <w:b/>
          <w:bCs/>
          <w:sz w:val="28"/>
          <w:szCs w:val="28"/>
        </w:rPr>
        <w:br/>
        <w:t>за 2017 год и их планируемых значениях на 3-летний период</w:t>
      </w:r>
    </w:p>
    <w:p w:rsidR="00343505" w:rsidRPr="00944EB6" w:rsidRDefault="00343505" w:rsidP="00944EB6">
      <w:pPr>
        <w:autoSpaceDE w:val="0"/>
        <w:autoSpaceDN w:val="0"/>
        <w:adjustRightInd w:val="0"/>
        <w:spacing w:after="0" w:line="240" w:lineRule="auto"/>
        <w:rPr>
          <w:rFonts w:ascii="Arial" w:hAnsi="Arial" w:cs="Arial"/>
          <w:sz w:val="20"/>
          <w:szCs w:val="20"/>
        </w:rPr>
      </w:pPr>
    </w:p>
    <w:p w:rsidR="00343505" w:rsidRPr="00944EB6" w:rsidRDefault="00343505" w:rsidP="00944EB6">
      <w:pPr>
        <w:autoSpaceDE w:val="0"/>
        <w:autoSpaceDN w:val="0"/>
        <w:adjustRightInd w:val="0"/>
        <w:spacing w:after="0" w:line="240" w:lineRule="auto"/>
        <w:rPr>
          <w:rFonts w:ascii="Times New Roman CYR" w:hAnsi="Times New Roman CYR" w:cs="Times New Roman CYR"/>
          <w:b/>
          <w:bCs/>
          <w:sz w:val="28"/>
          <w:szCs w:val="28"/>
        </w:rPr>
      </w:pPr>
      <w:r w:rsidRPr="00944EB6">
        <w:rPr>
          <w:rFonts w:ascii="Arial" w:hAnsi="Arial" w:cs="Arial"/>
          <w:sz w:val="20"/>
          <w:szCs w:val="20"/>
        </w:rPr>
        <w:t xml:space="preserve"> </w:t>
      </w:r>
      <w:r w:rsidR="00763DF4" w:rsidRPr="00944EB6">
        <w:rPr>
          <w:rFonts w:ascii="Arial" w:hAnsi="Arial" w:cs="Arial"/>
          <w:sz w:val="20"/>
          <w:szCs w:val="20"/>
        </w:rPr>
        <w:tab/>
      </w:r>
      <w:r w:rsidRPr="00944EB6">
        <w:rPr>
          <w:rFonts w:ascii="Times New Roman" w:hAnsi="Times New Roman" w:cs="Times New Roman"/>
          <w:b/>
          <w:bCs/>
          <w:sz w:val="28"/>
          <w:szCs w:val="28"/>
        </w:rPr>
        <w:t xml:space="preserve">I. </w:t>
      </w:r>
      <w:r w:rsidRPr="00944EB6">
        <w:rPr>
          <w:rFonts w:ascii="Times New Roman CYR" w:hAnsi="Times New Roman CYR" w:cs="Times New Roman CYR"/>
          <w:b/>
          <w:bCs/>
          <w:sz w:val="28"/>
          <w:szCs w:val="28"/>
        </w:rPr>
        <w:t xml:space="preserve">Экономическое развитие </w:t>
      </w:r>
    </w:p>
    <w:p w:rsidR="00343505" w:rsidRPr="00944EB6" w:rsidRDefault="00343505" w:rsidP="00944EB6">
      <w:pPr>
        <w:autoSpaceDE w:val="0"/>
        <w:autoSpaceDN w:val="0"/>
        <w:adjustRightInd w:val="0"/>
        <w:spacing w:after="0" w:line="240" w:lineRule="auto"/>
        <w:ind w:firstLine="708"/>
        <w:jc w:val="both"/>
        <w:rPr>
          <w:rFonts w:ascii="Times New Roman CYR" w:hAnsi="Times New Roman CYR" w:cs="Times New Roman CYR"/>
          <w:sz w:val="28"/>
          <w:szCs w:val="28"/>
        </w:rPr>
      </w:pPr>
      <w:r w:rsidRPr="00944EB6">
        <w:rPr>
          <w:rFonts w:ascii="Times New Roman CYR" w:hAnsi="Times New Roman CYR" w:cs="Times New Roman CYR"/>
          <w:sz w:val="28"/>
          <w:szCs w:val="28"/>
        </w:rPr>
        <w:t>Город Бородино - муниципальное образование, которое законом Красноярского края от 12.11.04 г. № 12-2507 «Об установлении границ муниципального образования города Бородино и о наделении его статусом городского округа» наделено статусом городского округа и является самостоятельным муниципальным образованием, имеет свой герб и другие символы городского самоуправления.</w:t>
      </w:r>
    </w:p>
    <w:p w:rsidR="00343505" w:rsidRPr="00944EB6" w:rsidRDefault="00343505" w:rsidP="00944EB6">
      <w:pPr>
        <w:tabs>
          <w:tab w:val="left" w:pos="0"/>
        </w:tabs>
        <w:autoSpaceDE w:val="0"/>
        <w:autoSpaceDN w:val="0"/>
        <w:adjustRightInd w:val="0"/>
        <w:spacing w:after="0" w:line="240" w:lineRule="auto"/>
        <w:ind w:left="-181" w:firstLine="748"/>
        <w:jc w:val="both"/>
        <w:rPr>
          <w:rFonts w:ascii="Times New Roman CYR" w:hAnsi="Times New Roman CYR" w:cs="Times New Roman CYR"/>
          <w:sz w:val="28"/>
          <w:szCs w:val="28"/>
        </w:rPr>
      </w:pPr>
      <w:r w:rsidRPr="00944EB6">
        <w:rPr>
          <w:rFonts w:ascii="Times New Roman CYR" w:hAnsi="Times New Roman CYR" w:cs="Times New Roman CYR"/>
          <w:sz w:val="28"/>
          <w:szCs w:val="28"/>
        </w:rPr>
        <w:t xml:space="preserve">Площадь территории составляет 3517 га, другие населенные пункты, входящие в ее состав отсутствуют. </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pacing w:val="-6"/>
          <w:sz w:val="28"/>
          <w:szCs w:val="28"/>
        </w:rPr>
      </w:pPr>
      <w:r w:rsidRPr="00944EB6">
        <w:rPr>
          <w:rFonts w:ascii="Times New Roman CYR" w:hAnsi="Times New Roman CYR" w:cs="Times New Roman CYR"/>
          <w:spacing w:val="-6"/>
          <w:sz w:val="28"/>
          <w:szCs w:val="28"/>
        </w:rPr>
        <w:t>Населе</w:t>
      </w:r>
      <w:r w:rsidR="00763DF4" w:rsidRPr="00944EB6">
        <w:rPr>
          <w:rFonts w:ascii="Times New Roman CYR" w:hAnsi="Times New Roman CYR" w:cs="Times New Roman CYR"/>
          <w:spacing w:val="-6"/>
          <w:sz w:val="28"/>
          <w:szCs w:val="28"/>
        </w:rPr>
        <w:t xml:space="preserve">ние города Бородино на 1 января </w:t>
      </w:r>
      <w:r w:rsidRPr="00944EB6">
        <w:rPr>
          <w:rFonts w:ascii="Times New Roman CYR" w:hAnsi="Times New Roman CYR" w:cs="Times New Roman CYR"/>
          <w:spacing w:val="-6"/>
          <w:sz w:val="28"/>
          <w:szCs w:val="28"/>
        </w:rPr>
        <w:t>2018 года составило 16 188 человек.</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Город расположен на</w:t>
      </w:r>
      <w:r w:rsidR="00763DF4" w:rsidRPr="00944EB6">
        <w:rPr>
          <w:rFonts w:ascii="Times New Roman CYR" w:hAnsi="Times New Roman CYR" w:cs="Times New Roman CYR"/>
          <w:sz w:val="28"/>
          <w:szCs w:val="28"/>
        </w:rPr>
        <w:t xml:space="preserve"> </w:t>
      </w:r>
      <w:r w:rsidRPr="00944EB6">
        <w:rPr>
          <w:rFonts w:ascii="Times New Roman CYR" w:hAnsi="Times New Roman CYR" w:cs="Times New Roman CYR"/>
          <w:sz w:val="28"/>
          <w:szCs w:val="28"/>
        </w:rPr>
        <w:t>184</w:t>
      </w:r>
      <w:r w:rsidR="00763DF4" w:rsidRPr="00944EB6">
        <w:rPr>
          <w:rFonts w:ascii="Times New Roman CYR" w:hAnsi="Times New Roman CYR" w:cs="Times New Roman CYR"/>
          <w:sz w:val="28"/>
          <w:szCs w:val="28"/>
        </w:rPr>
        <w:t xml:space="preserve"> </w:t>
      </w:r>
      <w:r w:rsidRPr="00944EB6">
        <w:rPr>
          <w:rFonts w:ascii="Times New Roman CYR" w:hAnsi="Times New Roman CYR" w:cs="Times New Roman CYR"/>
          <w:sz w:val="28"/>
          <w:szCs w:val="28"/>
        </w:rPr>
        <w:t>км</w:t>
      </w:r>
      <w:proofErr w:type="gramStart"/>
      <w:r w:rsidRPr="00944EB6">
        <w:rPr>
          <w:rFonts w:ascii="Times New Roman CYR" w:hAnsi="Times New Roman CYR" w:cs="Times New Roman CYR"/>
          <w:sz w:val="28"/>
          <w:szCs w:val="28"/>
        </w:rPr>
        <w:t>.</w:t>
      </w:r>
      <w:proofErr w:type="gramEnd"/>
      <w:r w:rsidR="00763DF4" w:rsidRPr="00944EB6">
        <w:rPr>
          <w:rFonts w:ascii="Times New Roman CYR" w:hAnsi="Times New Roman CYR" w:cs="Times New Roman CYR"/>
          <w:sz w:val="28"/>
          <w:szCs w:val="28"/>
        </w:rPr>
        <w:t xml:space="preserve"> </w:t>
      </w:r>
      <w:proofErr w:type="gramStart"/>
      <w:r w:rsidRPr="00944EB6">
        <w:rPr>
          <w:rFonts w:ascii="Times New Roman CYR" w:hAnsi="Times New Roman CYR" w:cs="Times New Roman CYR"/>
          <w:sz w:val="28"/>
          <w:szCs w:val="28"/>
        </w:rPr>
        <w:t>в</w:t>
      </w:r>
      <w:proofErr w:type="gramEnd"/>
      <w:r w:rsidRPr="00944EB6">
        <w:rPr>
          <w:rFonts w:ascii="Times New Roman CYR" w:hAnsi="Times New Roman CYR" w:cs="Times New Roman CYR"/>
          <w:sz w:val="28"/>
          <w:szCs w:val="28"/>
        </w:rPr>
        <w:t>осточнее</w:t>
      </w:r>
      <w:r w:rsidR="00763DF4" w:rsidRPr="00944EB6">
        <w:rPr>
          <w:rFonts w:ascii="Times New Roman CYR" w:hAnsi="Times New Roman CYR" w:cs="Times New Roman CYR"/>
          <w:sz w:val="28"/>
          <w:szCs w:val="28"/>
        </w:rPr>
        <w:t xml:space="preserve"> </w:t>
      </w:r>
      <w:r w:rsidRPr="00944EB6">
        <w:rPr>
          <w:rFonts w:ascii="Times New Roman CYR" w:hAnsi="Times New Roman CYR" w:cs="Times New Roman CYR"/>
          <w:sz w:val="28"/>
          <w:szCs w:val="28"/>
        </w:rPr>
        <w:t xml:space="preserve">краевого центра города  Красноярска и в 18 км. к юго-востоку от города Заозерный и ближайшей железнодорожной станции Заозерная. </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 xml:space="preserve">Город обладает уникальными природными особенностями – месторождением бурого угля, одним из крупнейших в Канско-Ачинском бассейне.  </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На территории города осуществляют производственную деятельность  промышленные предприятия:</w:t>
      </w:r>
    </w:p>
    <w:p w:rsidR="00343505" w:rsidRPr="00944EB6" w:rsidRDefault="00343505" w:rsidP="00944EB6">
      <w:pPr>
        <w:tabs>
          <w:tab w:val="left" w:pos="900"/>
        </w:tabs>
        <w:autoSpaceDE w:val="0"/>
        <w:autoSpaceDN w:val="0"/>
        <w:adjustRightInd w:val="0"/>
        <w:spacing w:after="0" w:line="240" w:lineRule="auto"/>
        <w:ind w:left="-180"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 xml:space="preserve">-  АО «СУЭК - Красноярск» (филиал АО «СУЭК - Красноярск» «Разрез Бородинский» и филиал АО «СУЭК-Красноярск» «Бородинское ПТУ»);             </w:t>
      </w:r>
    </w:p>
    <w:p w:rsidR="00343505" w:rsidRPr="00944EB6" w:rsidRDefault="00343505" w:rsidP="00944EB6">
      <w:pPr>
        <w:tabs>
          <w:tab w:val="left" w:pos="900"/>
        </w:tabs>
        <w:autoSpaceDE w:val="0"/>
        <w:autoSpaceDN w:val="0"/>
        <w:adjustRightInd w:val="0"/>
        <w:spacing w:after="0" w:line="240" w:lineRule="auto"/>
        <w:ind w:left="-180"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 ООО «Бородинский ремонтно-механический завод;</w:t>
      </w:r>
    </w:p>
    <w:p w:rsidR="00343505" w:rsidRPr="00944EB6" w:rsidRDefault="00343505" w:rsidP="00944EB6">
      <w:pPr>
        <w:tabs>
          <w:tab w:val="left" w:pos="720"/>
        </w:tabs>
        <w:autoSpaceDE w:val="0"/>
        <w:autoSpaceDN w:val="0"/>
        <w:adjustRightInd w:val="0"/>
        <w:spacing w:after="0" w:line="240" w:lineRule="auto"/>
        <w:ind w:left="-180"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 АО "КРАСЭКО".</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Муниципальные предприятия промышленности в городе отсутствуют.</w:t>
      </w:r>
    </w:p>
    <w:p w:rsidR="00343505" w:rsidRPr="00944EB6" w:rsidRDefault="00343505" w:rsidP="00944EB6">
      <w:pPr>
        <w:autoSpaceDE w:val="0"/>
        <w:autoSpaceDN w:val="0"/>
        <w:adjustRightInd w:val="0"/>
        <w:spacing w:after="0"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Крайне важными показателями развития муниципального образования являются показатели развития производства, занятости населения и уровень заработной платы.</w:t>
      </w:r>
    </w:p>
    <w:p w:rsidR="00343505" w:rsidRPr="00944EB6" w:rsidRDefault="00343505" w:rsidP="00083DB6">
      <w:pPr>
        <w:autoSpaceDE w:val="0"/>
        <w:autoSpaceDN w:val="0"/>
        <w:adjustRightInd w:val="0"/>
        <w:spacing w:line="240" w:lineRule="auto"/>
        <w:ind w:firstLine="567"/>
        <w:jc w:val="both"/>
        <w:rPr>
          <w:rFonts w:ascii="Times New Roman CYR" w:hAnsi="Times New Roman CYR" w:cs="Times New Roman CYR"/>
          <w:sz w:val="28"/>
          <w:szCs w:val="28"/>
        </w:rPr>
      </w:pPr>
      <w:r w:rsidRPr="00944EB6">
        <w:rPr>
          <w:rFonts w:ascii="Times New Roman CYR" w:hAnsi="Times New Roman CYR" w:cs="Times New Roman CYR"/>
          <w:sz w:val="28"/>
          <w:szCs w:val="28"/>
        </w:rPr>
        <w:t>Средняя номинальная начисленная заработная плата по крупным и средним предприятиям за  2017 год составила 37 122,10 руб., что на 11,7 выше уровня 2016 года (2016 г. – 33 230,60 руб.). Уровень регистрируемой безработицы</w:t>
      </w:r>
      <w:r w:rsidR="00083DB6" w:rsidRPr="00944EB6">
        <w:rPr>
          <w:rFonts w:ascii="Times New Roman CYR" w:hAnsi="Times New Roman CYR" w:cs="Times New Roman CYR"/>
          <w:sz w:val="28"/>
          <w:szCs w:val="28"/>
        </w:rPr>
        <w:t xml:space="preserve"> по данным Центра занятости населения города Бородино</w:t>
      </w:r>
      <w:r w:rsidRPr="00944EB6">
        <w:rPr>
          <w:rFonts w:ascii="Times New Roman CYR" w:hAnsi="Times New Roman CYR" w:cs="Times New Roman CYR"/>
          <w:sz w:val="28"/>
          <w:szCs w:val="28"/>
        </w:rPr>
        <w:t xml:space="preserve"> составил в 2017 году - 1,5 %, в 2016 году – 1,7 %. </w:t>
      </w:r>
    </w:p>
    <w:p w:rsidR="00083DB6" w:rsidRDefault="00083DB6" w:rsidP="00343505">
      <w:pPr>
        <w:autoSpaceDE w:val="0"/>
        <w:autoSpaceDN w:val="0"/>
        <w:adjustRightInd w:val="0"/>
        <w:spacing w:line="240" w:lineRule="auto"/>
        <w:ind w:firstLine="567"/>
        <w:jc w:val="both"/>
        <w:rPr>
          <w:rFonts w:ascii="Times New Roman CYR" w:hAnsi="Times New Roman CYR" w:cs="Times New Roman CYR"/>
          <w:color w:val="000000"/>
          <w:sz w:val="28"/>
          <w:szCs w:val="28"/>
        </w:rPr>
      </w:pPr>
    </w:p>
    <w:p w:rsidR="00343505" w:rsidRDefault="00343505" w:rsidP="00944EB6">
      <w:pPr>
        <w:autoSpaceDE w:val="0"/>
        <w:autoSpaceDN w:val="0"/>
        <w:adjustRightInd w:val="0"/>
        <w:spacing w:line="240" w:lineRule="auto"/>
        <w:ind w:firstLine="567"/>
        <w:jc w:val="both"/>
        <w:rPr>
          <w:rFonts w:ascii="Arial" w:hAnsi="Arial" w:cs="Arial"/>
          <w:sz w:val="20"/>
          <w:szCs w:val="20"/>
        </w:rPr>
      </w:pPr>
      <w:r>
        <w:rPr>
          <w:rFonts w:ascii="Times New Roman CYR" w:hAnsi="Times New Roman CYR" w:cs="Times New Roman CYR"/>
          <w:color w:val="000000"/>
          <w:sz w:val="28"/>
          <w:szCs w:val="28"/>
        </w:rPr>
        <w:lastRenderedPageBreak/>
        <w:t xml:space="preserve">В целом город Бородино сохранил положительные тенденции социально-экономического развития. В отчетном году администрацией города разработаны и реализованы мероприятия по обеспечению социально-экономической стабильности города. Данные мероприятия направлены на обеспечение занятости населения, предотвращение образования задолженности по заработной плате, обеспечение устойчивой работы систем жизнеобеспечения населения, обеспечение населения основными продуктами питания, поддержку малого бизнеса, устойчивую работу организаций социальной сферы и реального сектора экономики, мобилизацию доходов, повышение эффективности и экономии расходов бюджета города.  </w:t>
      </w:r>
      <w:r>
        <w:rPr>
          <w:rFonts w:ascii="Arial" w:hAnsi="Arial" w:cs="Arial"/>
          <w:sz w:val="20"/>
          <w:szCs w:val="20"/>
        </w:rPr>
        <w:t xml:space="preserve"> </w:t>
      </w:r>
    </w:p>
    <w:p w:rsidR="00343505" w:rsidRDefault="00343505" w:rsidP="00944EB6">
      <w:pPr>
        <w:autoSpaceDE w:val="0"/>
        <w:autoSpaceDN w:val="0"/>
        <w:adjustRightInd w:val="0"/>
        <w:spacing w:after="0" w:line="240" w:lineRule="auto"/>
        <w:rPr>
          <w:rFonts w:ascii="Times New Roman CYR" w:hAnsi="Times New Roman CYR" w:cs="Times New Roman CYR"/>
          <w:sz w:val="28"/>
          <w:szCs w:val="28"/>
        </w:rPr>
      </w:pPr>
      <w:r>
        <w:rPr>
          <w:rFonts w:ascii="Arial" w:hAnsi="Arial" w:cs="Arial"/>
          <w:sz w:val="20"/>
          <w:szCs w:val="20"/>
        </w:rPr>
        <w:t xml:space="preserve"> </w:t>
      </w:r>
      <w:r w:rsidR="00944EB6">
        <w:rPr>
          <w:rFonts w:ascii="Arial" w:hAnsi="Arial" w:cs="Arial"/>
          <w:sz w:val="20"/>
          <w:szCs w:val="20"/>
        </w:rPr>
        <w:tab/>
      </w:r>
      <w:r>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Число субъектов малого и среднего предпринимательства</w:t>
      </w:r>
    </w:p>
    <w:p w:rsidR="00343505" w:rsidRDefault="00343505" w:rsidP="00944EB6">
      <w:pPr>
        <w:shd w:val="clear" w:color="auto" w:fill="FFFFFF"/>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01.01.2018  года на территории города осуществляют деятельность 77 малых предприятий (численность работников – 542 человека). </w:t>
      </w:r>
    </w:p>
    <w:p w:rsidR="00343505" w:rsidRDefault="00343505" w:rsidP="00343505">
      <w:pPr>
        <w:shd w:val="clear" w:color="auto" w:fill="FFFFFF"/>
        <w:autoSpaceDE w:val="0"/>
        <w:autoSpaceDN w:val="0"/>
        <w:adjustRightInd w:val="0"/>
        <w:spacing w:after="0" w:line="240" w:lineRule="auto"/>
        <w:ind w:firstLine="567"/>
        <w:jc w:val="both"/>
        <w:rPr>
          <w:rFonts w:ascii="Times New Roman CYR" w:hAnsi="Times New Roman CYR" w:cs="Times New Roman CYR"/>
          <w:color w:val="000000"/>
          <w:spacing w:val="-1"/>
          <w:sz w:val="28"/>
          <w:szCs w:val="28"/>
        </w:rPr>
      </w:pPr>
      <w:r>
        <w:rPr>
          <w:rFonts w:ascii="Times New Roman CYR" w:hAnsi="Times New Roman CYR" w:cs="Times New Roman CYR"/>
          <w:color w:val="000000"/>
          <w:spacing w:val="-1"/>
          <w:sz w:val="28"/>
          <w:szCs w:val="28"/>
        </w:rPr>
        <w:t>В 2017 году на территории города Бородино было зарегистрировано 267  индивидуальных предпринимателей с численностью работников 379 чел.</w:t>
      </w:r>
    </w:p>
    <w:p w:rsidR="00343505" w:rsidRDefault="00343505" w:rsidP="00343505">
      <w:pPr>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малых предприятий и индивидуальных предпринимателей применяют упрощенную систему налогообложения, либо являются плательщиками единого налога на вмененный доход.</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Преобладающей сферой деятельности индивидуальных предпринимателей является торговля. В сфере потребительского рынка функционирует 157 специализи</w:t>
      </w:r>
      <w:r w:rsidR="00944EB6">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rPr>
        <w:t>ованных и неспециализированных магазинов, 8 точек общественного питания, 5 торговых павильонов, 5 киосков, 21 субъект предпринимательства оказывает п</w:t>
      </w:r>
      <w:r w:rsidR="00944EB6">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рикмахерскую услугу, 5– АЗС,  8 аптек, 1 аптечный пункт.</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целях обеспечения условий интенсивного роста малого и среднего предпринимательства в городе Бородино в 2017 году действовала муниципальная программа «Развитие субъектов малого и среднего предпринимательства в городе Бородино». Общий объем финансирования в рамках программы составил 631,6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 xml:space="preserve">. Объем запланированных бюджетных ассигнований за счет средств местного бюджета в 2017 г. составил 200 тыс. рублей.(было освоено 31,6 </w:t>
      </w:r>
      <w:proofErr w:type="spellStart"/>
      <w:r>
        <w:rPr>
          <w:rFonts w:ascii="Times New Roman CYR" w:hAnsi="Times New Roman CYR" w:cs="Times New Roman CYR"/>
          <w:color w:val="000000"/>
          <w:sz w:val="28"/>
          <w:szCs w:val="28"/>
        </w:rPr>
        <w:t>тыс.руб</w:t>
      </w:r>
      <w:proofErr w:type="spellEnd"/>
      <w:r>
        <w:rPr>
          <w:rFonts w:ascii="Times New Roman CYR" w:hAnsi="Times New Roman CYR" w:cs="Times New Roman CYR"/>
          <w:color w:val="000000"/>
          <w:sz w:val="28"/>
          <w:szCs w:val="28"/>
        </w:rPr>
        <w:t>).  За счет сре</w:t>
      </w:r>
      <w:proofErr w:type="gramStart"/>
      <w:r>
        <w:rPr>
          <w:rFonts w:ascii="Times New Roman CYR" w:hAnsi="Times New Roman CYR" w:cs="Times New Roman CYR"/>
          <w:color w:val="000000"/>
          <w:sz w:val="28"/>
          <w:szCs w:val="28"/>
        </w:rPr>
        <w:t>дств кр</w:t>
      </w:r>
      <w:proofErr w:type="gramEnd"/>
      <w:r>
        <w:rPr>
          <w:rFonts w:ascii="Times New Roman CYR" w:hAnsi="Times New Roman CYR" w:cs="Times New Roman CYR"/>
          <w:color w:val="000000"/>
          <w:sz w:val="28"/>
          <w:szCs w:val="28"/>
        </w:rPr>
        <w:t xml:space="preserve">аевого бюджета в 2017 году городу было выделено 600,0 тыс. руб. </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color w:val="000000"/>
          <w:sz w:val="16"/>
          <w:szCs w:val="16"/>
        </w:rPr>
      </w:pPr>
    </w:p>
    <w:p w:rsidR="00944EB6" w:rsidRDefault="00944EB6" w:rsidP="00343505">
      <w:pPr>
        <w:autoSpaceDE w:val="0"/>
        <w:autoSpaceDN w:val="0"/>
        <w:adjustRightInd w:val="0"/>
        <w:spacing w:after="0" w:line="240" w:lineRule="auto"/>
        <w:rPr>
          <w:rFonts w:ascii="Arial" w:hAnsi="Arial" w:cs="Arial"/>
          <w:color w:val="000000"/>
          <w:sz w:val="16"/>
          <w:szCs w:val="16"/>
        </w:rPr>
      </w:pPr>
    </w:p>
    <w:p w:rsidR="00944EB6" w:rsidRDefault="00944EB6"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944EB6">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sidR="00DD4F8F">
        <w:rPr>
          <w:rFonts w:ascii="Arial" w:hAnsi="Arial" w:cs="Arial"/>
          <w:sz w:val="20"/>
          <w:szCs w:val="20"/>
        </w:rPr>
        <w:tab/>
      </w:r>
      <w:r>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43505" w:rsidRDefault="00343505" w:rsidP="00343505">
      <w:pPr>
        <w:autoSpaceDE w:val="0"/>
        <w:autoSpaceDN w:val="0"/>
        <w:adjustRightInd w:val="0"/>
        <w:spacing w:after="0" w:line="240" w:lineRule="auto"/>
        <w:ind w:firstLine="567"/>
        <w:jc w:val="both"/>
        <w:rPr>
          <w:rFonts w:ascii="Arial CYR" w:hAnsi="Arial CYR" w:cs="Arial CYR"/>
          <w:color w:val="000000"/>
          <w:sz w:val="16"/>
          <w:szCs w:val="16"/>
        </w:rPr>
      </w:pPr>
      <w:r>
        <w:rPr>
          <w:rFonts w:ascii="Times New Roman CYR" w:hAnsi="Times New Roman CYR" w:cs="Times New Roman CYR"/>
          <w:color w:val="000000"/>
          <w:sz w:val="28"/>
          <w:szCs w:val="28"/>
        </w:rPr>
        <w:tab/>
        <w:t xml:space="preserve">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уменьшилось с 22,17% в 2016 году до 20,69% в 2017 году. Снижение показателя обусловлено уменьшением численности работников у индивидуальных предпринимателей.   </w:t>
      </w:r>
    </w:p>
    <w:p w:rsidR="00343505" w:rsidRDefault="00343505" w:rsidP="00343505">
      <w:pPr>
        <w:autoSpaceDE w:val="0"/>
        <w:autoSpaceDN w:val="0"/>
        <w:adjustRightInd w:val="0"/>
        <w:spacing w:after="0" w:line="240" w:lineRule="auto"/>
        <w:rPr>
          <w:rFonts w:ascii="Arial CYR" w:hAnsi="Arial CYR" w:cs="Arial CYR"/>
          <w:color w:val="000000"/>
          <w:sz w:val="16"/>
          <w:szCs w:val="16"/>
        </w:rPr>
      </w:pP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23614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DD4F8F">
        <w:rPr>
          <w:rFonts w:ascii="Arial" w:hAnsi="Arial" w:cs="Arial"/>
          <w:sz w:val="20"/>
          <w:szCs w:val="20"/>
        </w:rPr>
        <w:tab/>
      </w:r>
      <w:r>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инвестиций показывает, что в городе имеются как бюджетные, так и внебюджетные инвестиции, собственные средства предприятий.</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инвестиций по данным Росстата в основной капитал в 2017 году составил 645,14 </w:t>
      </w:r>
      <w:proofErr w:type="spellStart"/>
      <w:r>
        <w:rPr>
          <w:rFonts w:ascii="Times New Roman CYR" w:hAnsi="Times New Roman CYR" w:cs="Times New Roman CYR"/>
          <w:color w:val="000000"/>
          <w:sz w:val="28"/>
          <w:szCs w:val="28"/>
        </w:rPr>
        <w:t>млн</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w:t>
      </w:r>
      <w:r w:rsidR="00ED044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2016 – 483,49 млн. руб., 133,4 % к 2016 г.), в том числе за счет бюджетных средств - в 2017 году объем составил 21 613,00 тыс. руб. ( в 2016 г. – 25 259,00 </w:t>
      </w:r>
      <w:proofErr w:type="spellStart"/>
      <w:r>
        <w:rPr>
          <w:rFonts w:ascii="Times New Roman CYR" w:hAnsi="Times New Roman CYR" w:cs="Times New Roman CYR"/>
          <w:color w:val="000000"/>
          <w:sz w:val="28"/>
          <w:szCs w:val="28"/>
        </w:rPr>
        <w:t>тыс.руб</w:t>
      </w:r>
      <w:proofErr w:type="spell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Инвестиции в основной капитал за счет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едприятий в 2017 году были направлены:</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b/>
          <w:bCs/>
          <w:color w:val="000000"/>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53"/>
        <w:gridCol w:w="5386"/>
      </w:tblGrid>
      <w:tr w:rsidR="00944EB6" w:rsidRPr="00B80D3B" w:rsidTr="00A41E66">
        <w:trPr>
          <w:trHeight w:val="375"/>
        </w:trPr>
        <w:tc>
          <w:tcPr>
            <w:tcW w:w="4253" w:type="dxa"/>
            <w:tcBorders>
              <w:top w:val="single" w:sz="4" w:space="0" w:color="000000"/>
              <w:bottom w:val="single" w:sz="4" w:space="0" w:color="000000"/>
              <w:right w:val="single" w:sz="4" w:space="0" w:color="000000"/>
            </w:tcBorders>
          </w:tcPr>
          <w:p w:rsidR="00944EB6" w:rsidRPr="00B80D3B" w:rsidRDefault="00944EB6" w:rsidP="00053162">
            <w:pPr>
              <w:autoSpaceDE w:val="0"/>
              <w:autoSpaceDN w:val="0"/>
              <w:adjustRightInd w:val="0"/>
              <w:spacing w:after="0" w:line="240" w:lineRule="auto"/>
              <w:jc w:val="center"/>
              <w:rPr>
                <w:rFonts w:ascii="Times New Roman CYR" w:hAnsi="Times New Roman CYR" w:cs="Times New Roman CYR"/>
                <w:b/>
                <w:bCs/>
                <w:color w:val="000000"/>
                <w:sz w:val="32"/>
                <w:szCs w:val="32"/>
              </w:rPr>
            </w:pPr>
            <w:r w:rsidRPr="00B80D3B">
              <w:rPr>
                <w:rFonts w:ascii="Times New Roman CYR" w:hAnsi="Times New Roman CYR" w:cs="Times New Roman CYR"/>
                <w:b/>
                <w:bCs/>
                <w:color w:val="000000"/>
                <w:sz w:val="32"/>
                <w:szCs w:val="32"/>
              </w:rPr>
              <w:t>Наименование предприятия</w:t>
            </w:r>
          </w:p>
        </w:tc>
        <w:tc>
          <w:tcPr>
            <w:tcW w:w="5386" w:type="dxa"/>
            <w:tcBorders>
              <w:top w:val="single" w:sz="4" w:space="0" w:color="000000"/>
              <w:left w:val="single" w:sz="4" w:space="0" w:color="000000"/>
              <w:bottom w:val="single" w:sz="4" w:space="0" w:color="000000"/>
            </w:tcBorders>
          </w:tcPr>
          <w:p w:rsidR="00944EB6" w:rsidRPr="00B80D3B" w:rsidRDefault="00944EB6" w:rsidP="00053162">
            <w:pPr>
              <w:autoSpaceDE w:val="0"/>
              <w:autoSpaceDN w:val="0"/>
              <w:adjustRightInd w:val="0"/>
              <w:spacing w:after="0" w:line="240" w:lineRule="auto"/>
              <w:jc w:val="center"/>
              <w:rPr>
                <w:rFonts w:ascii="Times New Roman CYR" w:hAnsi="Times New Roman CYR" w:cs="Times New Roman CYR"/>
                <w:b/>
                <w:bCs/>
                <w:color w:val="000000"/>
                <w:sz w:val="32"/>
                <w:szCs w:val="32"/>
              </w:rPr>
            </w:pPr>
            <w:r w:rsidRPr="00B80D3B">
              <w:rPr>
                <w:rFonts w:ascii="Times New Roman CYR" w:hAnsi="Times New Roman CYR" w:cs="Times New Roman CYR"/>
                <w:b/>
                <w:bCs/>
                <w:color w:val="000000"/>
                <w:sz w:val="32"/>
                <w:szCs w:val="32"/>
              </w:rPr>
              <w:t>Вид инвестирования</w:t>
            </w:r>
          </w:p>
        </w:tc>
      </w:tr>
      <w:tr w:rsidR="00944EB6" w:rsidRPr="00B80D3B" w:rsidTr="00A41E66">
        <w:trPr>
          <w:trHeight w:val="900"/>
        </w:trPr>
        <w:tc>
          <w:tcPr>
            <w:tcW w:w="4253" w:type="dxa"/>
            <w:tcBorders>
              <w:top w:val="single" w:sz="4" w:space="0" w:color="000000"/>
              <w:bottom w:val="single" w:sz="4" w:space="0" w:color="000000"/>
              <w:right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 xml:space="preserve">филиал АО «СУЭК – Красноярск» «Разрез Бородинский им. М.И. </w:t>
            </w:r>
            <w:proofErr w:type="spellStart"/>
            <w:r w:rsidRPr="00B80D3B">
              <w:rPr>
                <w:rFonts w:ascii="Times New Roman CYR" w:hAnsi="Times New Roman CYR" w:cs="Times New Roman CYR"/>
                <w:color w:val="000000"/>
                <w:sz w:val="28"/>
                <w:szCs w:val="28"/>
              </w:rPr>
              <w:t>Щадова</w:t>
            </w:r>
            <w:proofErr w:type="spellEnd"/>
            <w:r w:rsidRPr="00B80D3B">
              <w:rPr>
                <w:rFonts w:ascii="Times New Roman CYR" w:hAnsi="Times New Roman CYR" w:cs="Times New Roman CYR"/>
                <w:color w:val="000000"/>
                <w:sz w:val="28"/>
                <w:szCs w:val="28"/>
              </w:rPr>
              <w:t>»</w:t>
            </w:r>
          </w:p>
        </w:tc>
        <w:tc>
          <w:tcPr>
            <w:tcW w:w="5386" w:type="dxa"/>
            <w:tcBorders>
              <w:top w:val="single" w:sz="4" w:space="0" w:color="000000"/>
              <w:left w:val="single" w:sz="4" w:space="0" w:color="000000"/>
              <w:bottom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модернизация и обновление материально-технической базы предприятия</w:t>
            </w:r>
          </w:p>
        </w:tc>
      </w:tr>
      <w:tr w:rsidR="00944EB6" w:rsidRPr="00B80D3B" w:rsidTr="00A41E66">
        <w:trPr>
          <w:trHeight w:val="960"/>
        </w:trPr>
        <w:tc>
          <w:tcPr>
            <w:tcW w:w="4253" w:type="dxa"/>
            <w:tcBorders>
              <w:top w:val="single" w:sz="4" w:space="0" w:color="000000"/>
              <w:bottom w:val="single" w:sz="4" w:space="0" w:color="000000"/>
              <w:right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филиал АО «СУЭК – Красноярск» «Бородинское погрузочно-транспортное управление»</w:t>
            </w:r>
          </w:p>
        </w:tc>
        <w:tc>
          <w:tcPr>
            <w:tcW w:w="5386" w:type="dxa"/>
            <w:tcBorders>
              <w:top w:val="single" w:sz="4" w:space="0" w:color="000000"/>
              <w:left w:val="single" w:sz="4" w:space="0" w:color="000000"/>
              <w:bottom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приобретение оборудования для перевозки угля</w:t>
            </w:r>
          </w:p>
        </w:tc>
      </w:tr>
      <w:tr w:rsidR="00944EB6" w:rsidRPr="00B80D3B" w:rsidTr="00A41E66">
        <w:tc>
          <w:tcPr>
            <w:tcW w:w="4253" w:type="dxa"/>
            <w:tcBorders>
              <w:top w:val="single" w:sz="4" w:space="0" w:color="000000"/>
              <w:bottom w:val="single" w:sz="4" w:space="0" w:color="000000"/>
              <w:right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 xml:space="preserve">ООО «Бородинский ремонтно-механический завод» </w:t>
            </w:r>
          </w:p>
        </w:tc>
        <w:tc>
          <w:tcPr>
            <w:tcW w:w="5386" w:type="dxa"/>
            <w:tcBorders>
              <w:top w:val="single" w:sz="4" w:space="0" w:color="000000"/>
              <w:left w:val="single" w:sz="4" w:space="0" w:color="000000"/>
              <w:bottom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b/>
                <w:bCs/>
                <w:color w:val="000000"/>
                <w:sz w:val="32"/>
                <w:szCs w:val="32"/>
              </w:rPr>
            </w:pPr>
            <w:r w:rsidRPr="00B80D3B">
              <w:rPr>
                <w:rFonts w:ascii="Times New Roman CYR" w:hAnsi="Times New Roman CYR" w:cs="Times New Roman CYR"/>
                <w:color w:val="000000"/>
                <w:sz w:val="28"/>
                <w:szCs w:val="28"/>
              </w:rPr>
              <w:t>приобретение оборудования</w:t>
            </w:r>
          </w:p>
        </w:tc>
      </w:tr>
      <w:tr w:rsidR="00944EB6" w:rsidRPr="00B80D3B" w:rsidTr="00A41E66">
        <w:tc>
          <w:tcPr>
            <w:tcW w:w="4253" w:type="dxa"/>
            <w:tcBorders>
              <w:top w:val="single" w:sz="4" w:space="0" w:color="000000"/>
              <w:bottom w:val="single" w:sz="4" w:space="0" w:color="000000"/>
              <w:right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color w:val="000000"/>
                <w:sz w:val="28"/>
                <w:szCs w:val="28"/>
              </w:rPr>
            </w:pPr>
            <w:r w:rsidRPr="00B80D3B">
              <w:rPr>
                <w:rFonts w:ascii="Times New Roman CYR" w:hAnsi="Times New Roman CYR" w:cs="Times New Roman CYR"/>
                <w:color w:val="000000"/>
                <w:sz w:val="28"/>
                <w:szCs w:val="28"/>
              </w:rPr>
              <w:t>АО "КРАСЭКО"</w:t>
            </w:r>
          </w:p>
        </w:tc>
        <w:tc>
          <w:tcPr>
            <w:tcW w:w="5386" w:type="dxa"/>
            <w:tcBorders>
              <w:top w:val="single" w:sz="4" w:space="0" w:color="000000"/>
              <w:left w:val="single" w:sz="4" w:space="0" w:color="000000"/>
              <w:bottom w:val="single" w:sz="4" w:space="0" w:color="000000"/>
            </w:tcBorders>
          </w:tcPr>
          <w:p w:rsidR="00944EB6" w:rsidRPr="00B80D3B" w:rsidRDefault="00944EB6" w:rsidP="00053162">
            <w:pPr>
              <w:autoSpaceDE w:val="0"/>
              <w:autoSpaceDN w:val="0"/>
              <w:adjustRightInd w:val="0"/>
              <w:spacing w:after="0" w:line="240" w:lineRule="auto"/>
              <w:jc w:val="both"/>
              <w:rPr>
                <w:rFonts w:ascii="Times New Roman CYR" w:hAnsi="Times New Roman CYR" w:cs="Times New Roman CYR"/>
                <w:color w:val="000000"/>
                <w:sz w:val="28"/>
                <w:szCs w:val="28"/>
              </w:rPr>
            </w:pPr>
            <w:r w:rsidRPr="00B80D3B">
              <w:rPr>
                <w:rFonts w:ascii="Times New Roman CYR" w:hAnsi="Times New Roman CYR" w:cs="Times New Roman CYR"/>
                <w:color w:val="000000"/>
                <w:sz w:val="28"/>
                <w:szCs w:val="28"/>
              </w:rPr>
              <w:t>приобретение оборудования</w:t>
            </w:r>
          </w:p>
        </w:tc>
      </w:tr>
    </w:tbl>
    <w:p w:rsidR="00944EB6" w:rsidRDefault="00944EB6" w:rsidP="00343505">
      <w:pPr>
        <w:autoSpaceDE w:val="0"/>
        <w:autoSpaceDN w:val="0"/>
        <w:adjustRightInd w:val="0"/>
        <w:spacing w:after="0" w:line="240" w:lineRule="auto"/>
        <w:ind w:left="20" w:firstLine="560"/>
        <w:jc w:val="both"/>
        <w:rPr>
          <w:rFonts w:ascii="Times New Roman CYR" w:hAnsi="Times New Roman CYR" w:cs="Times New Roman CYR"/>
          <w:b/>
          <w:bCs/>
          <w:color w:val="000000"/>
          <w:sz w:val="32"/>
          <w:szCs w:val="32"/>
        </w:rPr>
      </w:pPr>
    </w:p>
    <w:p w:rsidR="00944EB6" w:rsidRDefault="00944EB6" w:rsidP="00343505">
      <w:pPr>
        <w:autoSpaceDE w:val="0"/>
        <w:autoSpaceDN w:val="0"/>
        <w:adjustRightInd w:val="0"/>
        <w:spacing w:after="0" w:line="240" w:lineRule="auto"/>
        <w:ind w:left="20" w:firstLine="560"/>
        <w:jc w:val="both"/>
        <w:rPr>
          <w:rFonts w:ascii="Times New Roman CYR" w:hAnsi="Times New Roman CYR" w:cs="Times New Roman CYR"/>
          <w:b/>
          <w:bCs/>
          <w:color w:val="000000"/>
          <w:sz w:val="32"/>
          <w:szCs w:val="32"/>
        </w:rPr>
      </w:pPr>
    </w:p>
    <w:p w:rsidR="00343505" w:rsidRDefault="00343505" w:rsidP="0034350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343505" w:rsidRDefault="00343505" w:rsidP="0034350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На период до 2020 года предусмотрены частные инвестиции в строительство следующих объектов промышленного назначения:</w:t>
      </w:r>
    </w:p>
    <w:tbl>
      <w:tblPr>
        <w:tblW w:w="0" w:type="auto"/>
        <w:tblInd w:w="108" w:type="dxa"/>
        <w:tblLayout w:type="fixed"/>
        <w:tblLook w:val="0000" w:firstRow="0" w:lastRow="0" w:firstColumn="0" w:lastColumn="0" w:noHBand="0" w:noVBand="0"/>
      </w:tblPr>
      <w:tblGrid>
        <w:gridCol w:w="1843"/>
        <w:gridCol w:w="1843"/>
        <w:gridCol w:w="1417"/>
        <w:gridCol w:w="1701"/>
        <w:gridCol w:w="2835"/>
      </w:tblGrid>
      <w:tr w:rsidR="00A41E66" w:rsidTr="00A41E66">
        <w:trPr>
          <w:trHeight w:val="1110"/>
        </w:trPr>
        <w:tc>
          <w:tcPr>
            <w:tcW w:w="1843" w:type="dxa"/>
            <w:tcBorders>
              <w:top w:val="single" w:sz="4" w:space="0" w:color="auto"/>
              <w:left w:val="single" w:sz="4" w:space="0" w:color="auto"/>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Наименование объекта промышленного назначения</w:t>
            </w:r>
          </w:p>
        </w:tc>
        <w:tc>
          <w:tcPr>
            <w:tcW w:w="1843"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Назначение объекта</w:t>
            </w:r>
          </w:p>
        </w:tc>
        <w:tc>
          <w:tcPr>
            <w:tcW w:w="1417"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Год начала строительства</w:t>
            </w:r>
          </w:p>
        </w:tc>
        <w:tc>
          <w:tcPr>
            <w:tcW w:w="1701"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Объем вложений, тыс. руб.</w:t>
            </w: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Примечание</w:t>
            </w:r>
          </w:p>
        </w:tc>
      </w:tr>
      <w:tr w:rsidR="00A41E66" w:rsidTr="00A41E66">
        <w:trPr>
          <w:trHeight w:val="651"/>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 бани-мойки модульного типа для локомотивных бригад</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Обеспечение рабочих, занятых на погрузочно-разгрузочных работах, санитарно-бытовыми помещениями: гардеробными, душевыми, умывальными, санузлами, помещениями для сушки одежды, кладовыми для раздельного хранения чистой и </w:t>
            </w:r>
            <w:proofErr w:type="spellStart"/>
            <w:r>
              <w:rPr>
                <w:rFonts w:ascii="Times New Roman CYR" w:hAnsi="Times New Roman CYR" w:cs="Times New Roman CYR"/>
                <w:color w:val="000000"/>
                <w:sz w:val="20"/>
                <w:szCs w:val="20"/>
              </w:rPr>
              <w:t>загрезненной</w:t>
            </w:r>
            <w:proofErr w:type="spellEnd"/>
            <w:r>
              <w:rPr>
                <w:rFonts w:ascii="Times New Roman CYR" w:hAnsi="Times New Roman CYR" w:cs="Times New Roman CYR"/>
                <w:color w:val="000000"/>
                <w:sz w:val="20"/>
                <w:szCs w:val="20"/>
              </w:rPr>
              <w:t xml:space="preserve"> и домашней одежды, а также выполнение требований санитарно-эпидемиологических правил СП.2.5.1250-03</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2018</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84 800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691"/>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 двух путей (между 10-ым и 57-ым) + 4 стрелочных перевода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Увеличение пропускной способности парка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2018</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31 270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Монтаж системы приточно-вытяжной вентиляции объектов службы пути</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Проект направлен на выполнение </w:t>
            </w:r>
            <w:proofErr w:type="spellStart"/>
            <w:r>
              <w:rPr>
                <w:rFonts w:ascii="Times New Roman CYR" w:hAnsi="Times New Roman CYR" w:cs="Times New Roman CYR"/>
                <w:color w:val="000000"/>
                <w:sz w:val="20"/>
                <w:szCs w:val="20"/>
              </w:rPr>
              <w:t>санитарнщ</w:t>
            </w:r>
            <w:proofErr w:type="spellEnd"/>
            <w:r>
              <w:rPr>
                <w:rFonts w:ascii="Times New Roman CYR" w:hAnsi="Times New Roman CYR" w:cs="Times New Roman CYR"/>
                <w:color w:val="000000"/>
                <w:sz w:val="20"/>
                <w:szCs w:val="20"/>
              </w:rPr>
              <w:t xml:space="preserve">-гигиенических требований к воздуху рабочей зоны, приведение в соответствие зданий к требованиям нормативных документов с </w:t>
            </w:r>
            <w:r>
              <w:rPr>
                <w:rFonts w:ascii="Times New Roman CYR" w:hAnsi="Times New Roman CYR" w:cs="Times New Roman CYR"/>
                <w:color w:val="000000"/>
                <w:sz w:val="20"/>
                <w:szCs w:val="20"/>
              </w:rPr>
              <w:lastRenderedPageBreak/>
              <w:t>ГОСТ 12.1.005-88, ГН</w:t>
            </w:r>
            <w:proofErr w:type="gramStart"/>
            <w:r>
              <w:rPr>
                <w:rFonts w:ascii="Times New Roman CYR" w:hAnsi="Times New Roman CYR" w:cs="Times New Roman CYR"/>
                <w:color w:val="000000"/>
                <w:sz w:val="20"/>
                <w:szCs w:val="20"/>
              </w:rPr>
              <w:t>2</w:t>
            </w:r>
            <w:proofErr w:type="gramEnd"/>
            <w:r>
              <w:rPr>
                <w:rFonts w:ascii="Times New Roman CYR" w:hAnsi="Times New Roman CYR" w:cs="Times New Roman CYR"/>
                <w:color w:val="000000"/>
                <w:sz w:val="20"/>
                <w:szCs w:val="20"/>
              </w:rPr>
              <w:t>.2.5.1313-03, ГН2.2.5.2308-07</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2018</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19353</w:t>
            </w: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Строительство склада масел тарного хранения </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приведение в соответствие к требованиям нормативных документов</w:t>
            </w: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5 300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 контактной сети Угольная-1</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Увеличение пропускной способности парка Угольная-1</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7 373</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Строительство очистных сооружений промышленных сточных вод </w:t>
            </w:r>
            <w:proofErr w:type="spellStart"/>
            <w:proofErr w:type="gramStart"/>
            <w:r>
              <w:rPr>
                <w:rFonts w:ascii="Times New Roman CYR" w:hAnsi="Times New Roman CYR" w:cs="Times New Roman CYR"/>
                <w:color w:val="000000"/>
                <w:sz w:val="20"/>
                <w:szCs w:val="20"/>
              </w:rPr>
              <w:t>вагоно</w:t>
            </w:r>
            <w:proofErr w:type="spellEnd"/>
            <w:r>
              <w:rPr>
                <w:rFonts w:ascii="Times New Roman CYR" w:hAnsi="Times New Roman CYR" w:cs="Times New Roman CYR"/>
                <w:color w:val="000000"/>
                <w:sz w:val="20"/>
                <w:szCs w:val="20"/>
              </w:rPr>
              <w:t>-ремонтного</w:t>
            </w:r>
            <w:proofErr w:type="gramEnd"/>
            <w:r>
              <w:rPr>
                <w:rFonts w:ascii="Times New Roman CYR" w:hAnsi="Times New Roman CYR" w:cs="Times New Roman CYR"/>
                <w:color w:val="000000"/>
                <w:sz w:val="20"/>
                <w:szCs w:val="20"/>
              </w:rPr>
              <w:t xml:space="preserve"> депо с модернизацией пола в цехе филиала ОАО "СУЭК-Красноярск" "Бородинское ПТУ"</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приведение в соответствие зданий к требованиям нормативных документов</w:t>
            </w: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27 000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 3-х тупиков парка Уральская ст.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Увеличение пропускной способности парка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50 000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 двух тупиков для отстоя и накопления вагонов (17 и 19)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Увеличение пропускной способности парка Угольная-2</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12 200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A41E66" w:rsidTr="00A41E66">
        <w:trPr>
          <w:trHeight w:val="716"/>
        </w:trPr>
        <w:tc>
          <w:tcPr>
            <w:tcW w:w="1843"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Монтаж системы приточно-вытяжной вентиляции</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843"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Проект направлен на выполнение </w:t>
            </w:r>
            <w:proofErr w:type="spellStart"/>
            <w:r>
              <w:rPr>
                <w:rFonts w:ascii="Times New Roman CYR" w:hAnsi="Times New Roman CYR" w:cs="Times New Roman CYR"/>
                <w:color w:val="000000"/>
                <w:sz w:val="20"/>
                <w:szCs w:val="20"/>
              </w:rPr>
              <w:t>санитарнщ</w:t>
            </w:r>
            <w:proofErr w:type="spellEnd"/>
            <w:r>
              <w:rPr>
                <w:rFonts w:ascii="Times New Roman CYR" w:hAnsi="Times New Roman CYR" w:cs="Times New Roman CYR"/>
                <w:color w:val="000000"/>
                <w:sz w:val="20"/>
                <w:szCs w:val="20"/>
              </w:rPr>
              <w:t xml:space="preserve">-гигиенических требований к воздуху рабочей зоны, приведение </w:t>
            </w:r>
            <w:r>
              <w:rPr>
                <w:rFonts w:ascii="Times New Roman CYR" w:hAnsi="Times New Roman CYR" w:cs="Times New Roman CYR"/>
                <w:color w:val="000000"/>
                <w:sz w:val="20"/>
                <w:szCs w:val="20"/>
              </w:rPr>
              <w:lastRenderedPageBreak/>
              <w:t>в соответствие зданий к требованиям нормативных документов с ГОСТ 12.1.005-88, ГН</w:t>
            </w:r>
            <w:proofErr w:type="gramStart"/>
            <w:r>
              <w:rPr>
                <w:rFonts w:ascii="Times New Roman CYR" w:hAnsi="Times New Roman CYR" w:cs="Times New Roman CYR"/>
                <w:color w:val="000000"/>
                <w:sz w:val="20"/>
                <w:szCs w:val="20"/>
              </w:rPr>
              <w:t>2</w:t>
            </w:r>
            <w:proofErr w:type="gramEnd"/>
            <w:r>
              <w:rPr>
                <w:rFonts w:ascii="Times New Roman CYR" w:hAnsi="Times New Roman CYR" w:cs="Times New Roman CYR"/>
                <w:color w:val="000000"/>
                <w:sz w:val="20"/>
                <w:szCs w:val="20"/>
              </w:rPr>
              <w:t>.2.5.1313-03, ГН2.2.5.2308-07</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1417"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2019</w:t>
            </w:r>
          </w:p>
        </w:tc>
        <w:tc>
          <w:tcPr>
            <w:tcW w:w="1701" w:type="dxa"/>
            <w:tcBorders>
              <w:top w:val="single" w:sz="4" w:space="0" w:color="auto"/>
              <w:left w:val="nil"/>
              <w:bottom w:val="single" w:sz="4" w:space="0" w:color="auto"/>
              <w:right w:val="single" w:sz="4" w:space="0" w:color="auto"/>
            </w:tcBorders>
          </w:tcPr>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p w:rsidR="00A41E66" w:rsidRDefault="00A41E66" w:rsidP="00053162">
            <w:pPr>
              <w:autoSpaceDE w:val="0"/>
              <w:autoSpaceDN w:val="0"/>
              <w:adjustRightInd w:val="0"/>
              <w:spacing w:after="160" w:line="252" w:lineRule="auto"/>
              <w:jc w:val="center"/>
              <w:rPr>
                <w:rFonts w:ascii="Times New Roman CYR" w:hAnsi="Times New Roman CYR" w:cs="Times New Roman CY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bl>
    <w:p w:rsidR="00A41E66" w:rsidRDefault="00A41E66" w:rsidP="0034350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
    <w:p w:rsidR="00343505" w:rsidRDefault="00343505" w:rsidP="00343505">
      <w:pPr>
        <w:widowControl w:val="0"/>
        <w:autoSpaceDE w:val="0"/>
        <w:autoSpaceDN w:val="0"/>
        <w:adjustRightInd w:val="0"/>
        <w:spacing w:after="0" w:line="240" w:lineRule="auto"/>
        <w:jc w:val="both"/>
        <w:rPr>
          <w:rFonts w:ascii="Calibri" w:hAnsi="Calibri" w:cs="Calibri"/>
          <w:color w:val="000000"/>
          <w:sz w:val="16"/>
          <w:szCs w:val="16"/>
        </w:rPr>
      </w:pP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Бюджетные инвестиции в 2017 году были направлены на реконструкцию объектов социальной и  коммунальной инфраструктуры.</w:t>
      </w: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прогнозируемом периоде 2019-2020 годах бюджетные инвестиции планируется направить на приобретение жилья детям сиротам и на улучшение технической базы бюджетной сферы.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418"/>
        <w:gridCol w:w="1417"/>
        <w:gridCol w:w="1701"/>
        <w:gridCol w:w="2126"/>
      </w:tblGrid>
      <w:tr w:rsidR="00A41E66" w:rsidTr="00A41E66">
        <w:tc>
          <w:tcPr>
            <w:tcW w:w="3085" w:type="dxa"/>
            <w:tcBorders>
              <w:top w:val="single" w:sz="4" w:space="0" w:color="auto"/>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 факт</w:t>
            </w:r>
          </w:p>
        </w:tc>
        <w:tc>
          <w:tcPr>
            <w:tcW w:w="1417" w:type="dxa"/>
            <w:tcBorders>
              <w:top w:val="single" w:sz="4" w:space="0" w:color="auto"/>
              <w:left w:val="single" w:sz="4" w:space="0" w:color="auto"/>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 оценка</w:t>
            </w:r>
          </w:p>
        </w:tc>
        <w:tc>
          <w:tcPr>
            <w:tcW w:w="1701" w:type="dxa"/>
            <w:tcBorders>
              <w:top w:val="single" w:sz="4" w:space="0" w:color="auto"/>
              <w:left w:val="single" w:sz="4" w:space="0" w:color="auto"/>
              <w:bottom w:val="single" w:sz="4" w:space="0" w:color="auto"/>
              <w:right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 прогноз</w:t>
            </w:r>
          </w:p>
        </w:tc>
        <w:tc>
          <w:tcPr>
            <w:tcW w:w="2126" w:type="dxa"/>
            <w:tcBorders>
              <w:top w:val="single" w:sz="4" w:space="0" w:color="auto"/>
              <w:left w:val="single" w:sz="4" w:space="0" w:color="auto"/>
              <w:bottom w:val="single" w:sz="4" w:space="0" w:color="auto"/>
            </w:tcBorders>
            <w:vAlign w:val="center"/>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2020 прогноз</w:t>
            </w:r>
          </w:p>
        </w:tc>
      </w:tr>
      <w:tr w:rsidR="00A41E66" w:rsidTr="00A41E66">
        <w:tc>
          <w:tcPr>
            <w:tcW w:w="3085" w:type="dxa"/>
            <w:tcBorders>
              <w:top w:val="single" w:sz="4" w:space="0" w:color="auto"/>
              <w:bottom w:val="single" w:sz="4" w:space="0" w:color="auto"/>
              <w:right w:val="single" w:sz="4" w:space="0" w:color="auto"/>
            </w:tcBorders>
          </w:tcPr>
          <w:p w:rsidR="00A41E66" w:rsidRDefault="00A41E66" w:rsidP="00053162">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Объем инвестиций в основной капитал за счет всех источников финансирования (без субъектов малого предпринимательства),</w:t>
            </w:r>
            <w:r>
              <w:rPr>
                <w:rFonts w:ascii="Times New Roman CYR" w:hAnsi="Times New Roman CYR" w:cs="Times New Roman CYR"/>
                <w:color w:val="000000"/>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645 142,00</w:t>
            </w:r>
          </w:p>
        </w:tc>
        <w:tc>
          <w:tcPr>
            <w:tcW w:w="1417"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674 173,00</w:t>
            </w:r>
          </w:p>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695 324,00</w:t>
            </w:r>
          </w:p>
        </w:tc>
        <w:tc>
          <w:tcPr>
            <w:tcW w:w="2126" w:type="dxa"/>
            <w:tcBorders>
              <w:top w:val="single" w:sz="4" w:space="0" w:color="auto"/>
              <w:left w:val="single" w:sz="4" w:space="0" w:color="auto"/>
              <w:bottom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705 879,00</w:t>
            </w:r>
          </w:p>
        </w:tc>
      </w:tr>
      <w:tr w:rsidR="00A41E66" w:rsidTr="00A41E66">
        <w:tc>
          <w:tcPr>
            <w:tcW w:w="3085" w:type="dxa"/>
            <w:tcBorders>
              <w:top w:val="single" w:sz="4" w:space="0" w:color="auto"/>
              <w:bottom w:val="single" w:sz="4" w:space="0" w:color="auto"/>
              <w:right w:val="single" w:sz="4" w:space="0" w:color="auto"/>
            </w:tcBorders>
          </w:tcPr>
          <w:p w:rsidR="00A41E66" w:rsidRDefault="00A41E66" w:rsidP="00053162">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Инвестиции в основной капитал за счет бюджетных средств, тыс. руб.</w:t>
            </w:r>
          </w:p>
        </w:tc>
        <w:tc>
          <w:tcPr>
            <w:tcW w:w="1418"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21 613,00</w:t>
            </w:r>
          </w:p>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22 477,50</w:t>
            </w:r>
          </w:p>
        </w:tc>
        <w:tc>
          <w:tcPr>
            <w:tcW w:w="1701"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23 376,60</w:t>
            </w:r>
          </w:p>
        </w:tc>
        <w:tc>
          <w:tcPr>
            <w:tcW w:w="2126" w:type="dxa"/>
            <w:tcBorders>
              <w:top w:val="single" w:sz="4" w:space="0" w:color="auto"/>
              <w:left w:val="single" w:sz="4" w:space="0" w:color="auto"/>
              <w:bottom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24 311,70</w:t>
            </w:r>
          </w:p>
        </w:tc>
      </w:tr>
      <w:tr w:rsidR="00A41E66" w:rsidTr="00A41E66">
        <w:tc>
          <w:tcPr>
            <w:tcW w:w="3085" w:type="dxa"/>
            <w:tcBorders>
              <w:top w:val="single" w:sz="4" w:space="0" w:color="auto"/>
              <w:bottom w:val="single" w:sz="4" w:space="0" w:color="auto"/>
              <w:right w:val="single" w:sz="4" w:space="0" w:color="auto"/>
            </w:tcBorders>
          </w:tcPr>
          <w:p w:rsidR="00A41E66" w:rsidRDefault="00A41E66" w:rsidP="00053162">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Объем инвестиций без бюджетных средств, тыс. руб.</w:t>
            </w:r>
          </w:p>
        </w:tc>
        <w:tc>
          <w:tcPr>
            <w:tcW w:w="1418"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623 529,00</w:t>
            </w:r>
          </w:p>
        </w:tc>
        <w:tc>
          <w:tcPr>
            <w:tcW w:w="1417"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651 695,50</w:t>
            </w:r>
          </w:p>
        </w:tc>
        <w:tc>
          <w:tcPr>
            <w:tcW w:w="1701"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671 947,40</w:t>
            </w:r>
          </w:p>
        </w:tc>
        <w:tc>
          <w:tcPr>
            <w:tcW w:w="2126" w:type="dxa"/>
            <w:tcBorders>
              <w:top w:val="single" w:sz="4" w:space="0" w:color="auto"/>
              <w:left w:val="single" w:sz="4" w:space="0" w:color="auto"/>
              <w:bottom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681 567,30</w:t>
            </w:r>
          </w:p>
        </w:tc>
      </w:tr>
      <w:tr w:rsidR="00A41E66" w:rsidTr="00A41E66">
        <w:tc>
          <w:tcPr>
            <w:tcW w:w="3085" w:type="dxa"/>
            <w:tcBorders>
              <w:top w:val="single" w:sz="4" w:space="0" w:color="auto"/>
              <w:bottom w:val="single" w:sz="4" w:space="0" w:color="auto"/>
              <w:right w:val="single" w:sz="4" w:space="0" w:color="auto"/>
            </w:tcBorders>
          </w:tcPr>
          <w:p w:rsidR="00A41E66" w:rsidRDefault="00A41E66" w:rsidP="00053162">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Среднегодовая численность населения, чел.</w:t>
            </w:r>
          </w:p>
        </w:tc>
        <w:tc>
          <w:tcPr>
            <w:tcW w:w="1418"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16 188,00</w:t>
            </w:r>
          </w:p>
        </w:tc>
        <w:tc>
          <w:tcPr>
            <w:tcW w:w="1417"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16 061,00</w:t>
            </w:r>
          </w:p>
        </w:tc>
        <w:tc>
          <w:tcPr>
            <w:tcW w:w="1701"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15 928,00</w:t>
            </w:r>
          </w:p>
        </w:tc>
        <w:tc>
          <w:tcPr>
            <w:tcW w:w="2126" w:type="dxa"/>
            <w:tcBorders>
              <w:top w:val="single" w:sz="4" w:space="0" w:color="auto"/>
              <w:left w:val="single" w:sz="4" w:space="0" w:color="auto"/>
              <w:bottom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15 796,00</w:t>
            </w:r>
          </w:p>
        </w:tc>
      </w:tr>
      <w:tr w:rsidR="00A41E66" w:rsidTr="00A41E66">
        <w:tc>
          <w:tcPr>
            <w:tcW w:w="3085" w:type="dxa"/>
            <w:tcBorders>
              <w:top w:val="single" w:sz="4" w:space="0" w:color="auto"/>
              <w:bottom w:val="single" w:sz="4" w:space="0" w:color="auto"/>
              <w:right w:val="single" w:sz="4" w:space="0" w:color="auto"/>
            </w:tcBorders>
          </w:tcPr>
          <w:p w:rsidR="00A41E66" w:rsidRDefault="00A41E66" w:rsidP="00053162">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Объем инвестиций в основной капитал (за исключением бюджетных средств) в расчете на 1 человека населения, руб.</w:t>
            </w:r>
          </w:p>
        </w:tc>
        <w:tc>
          <w:tcPr>
            <w:tcW w:w="1418"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38 517,98</w:t>
            </w:r>
          </w:p>
        </w:tc>
        <w:tc>
          <w:tcPr>
            <w:tcW w:w="1417"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40 576,27</w:t>
            </w:r>
          </w:p>
        </w:tc>
        <w:tc>
          <w:tcPr>
            <w:tcW w:w="1701" w:type="dxa"/>
            <w:tcBorders>
              <w:top w:val="single" w:sz="4" w:space="0" w:color="auto"/>
              <w:left w:val="single" w:sz="4" w:space="0" w:color="auto"/>
              <w:bottom w:val="single" w:sz="4" w:space="0" w:color="auto"/>
              <w:right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42 186,55</w:t>
            </w:r>
          </w:p>
        </w:tc>
        <w:tc>
          <w:tcPr>
            <w:tcW w:w="2126" w:type="dxa"/>
            <w:tcBorders>
              <w:top w:val="single" w:sz="4" w:space="0" w:color="auto"/>
              <w:left w:val="single" w:sz="4" w:space="0" w:color="auto"/>
              <w:bottom w:val="single" w:sz="4" w:space="0" w:color="auto"/>
            </w:tcBorders>
          </w:tcPr>
          <w:p w:rsidR="00A41E66" w:rsidRDefault="00A41E66" w:rsidP="00053162">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43 148,10</w:t>
            </w:r>
          </w:p>
        </w:tc>
      </w:tr>
    </w:tbl>
    <w:p w:rsidR="00A41E66" w:rsidRDefault="00A41E66"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p w:rsidR="00A41E66" w:rsidRDefault="00A41E66"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p w:rsidR="00343505" w:rsidRDefault="00343505" w:rsidP="00343505">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23614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sidR="00DD4F8F">
        <w:rPr>
          <w:rFonts w:ascii="Arial" w:hAnsi="Arial" w:cs="Arial"/>
          <w:sz w:val="20"/>
          <w:szCs w:val="20"/>
        </w:rPr>
        <w:tab/>
      </w:r>
      <w:r>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начало 2018 года площадь города Бородино составляет 3517 га. Доля площади земельных участков, являющихся объектами налогообложения земельным налогом, в общей площади территории городского округа за 2017 год увеличилась на 0,16% от общей площади территории городского округа, и составила 56,88 %. Данные изменения, объясняется рядом факторов, к которым можно отнести следующие:</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-продажа земельных участков, государственная собственность на которые не разграничена в частную собственность;</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предоставление земельных участков, государственная собственность которых не разграничена в собственность многодетным семьям;</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формирование земельных участков и их постановка на государственный кадастровый учет.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FC164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FC1649">
        <w:rPr>
          <w:rFonts w:ascii="Arial" w:hAnsi="Arial" w:cs="Arial"/>
          <w:sz w:val="20"/>
          <w:szCs w:val="20"/>
        </w:rPr>
        <w:tab/>
      </w:r>
      <w:r>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343505" w:rsidRPr="00343505" w:rsidRDefault="00343505" w:rsidP="0034350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Сельскохозяйственных организаций в муниципальном образовании нет.</w:t>
      </w: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FC164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FC1649">
        <w:rPr>
          <w:rFonts w:ascii="Arial" w:hAnsi="Arial" w:cs="Arial"/>
          <w:sz w:val="20"/>
          <w:szCs w:val="20"/>
        </w:rPr>
        <w:tab/>
      </w:r>
      <w:r>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43505" w:rsidRDefault="00343505" w:rsidP="00FC1649">
      <w:pPr>
        <w:autoSpaceDE w:val="0"/>
        <w:autoSpaceDN w:val="0"/>
        <w:adjustRightInd w:val="0"/>
        <w:spacing w:after="0" w:line="240" w:lineRule="auto"/>
        <w:jc w:val="both"/>
        <w:rPr>
          <w:rFonts w:ascii="Arial CYR" w:hAnsi="Arial CYR" w:cs="Arial CYR"/>
          <w:color w:val="000000"/>
          <w:sz w:val="16"/>
          <w:szCs w:val="16"/>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Доля протяженности автомобильных дорог  общего пользования  местного значения, не отвечающие нормативным требованиям, в общей протяженности дорог общего пользования местного значения в 2017г. составила 91,70 %, а в 2016г. 94,00 %. В 2017г. было приведено в соответствие с нормативными требованиями 0,789 км</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д</w:t>
      </w:r>
      <w:proofErr w:type="gramEnd"/>
      <w:r>
        <w:rPr>
          <w:rFonts w:ascii="Times New Roman CYR" w:hAnsi="Times New Roman CYR" w:cs="Times New Roman CYR"/>
          <w:color w:val="000000"/>
          <w:sz w:val="28"/>
          <w:szCs w:val="28"/>
        </w:rPr>
        <w:t>орог (часть улицы Ленина (от ул.</w:t>
      </w:r>
      <w:r w:rsidR="00697083">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Щетинкина</w:t>
      </w:r>
      <w:proofErr w:type="spellEnd"/>
      <w:r>
        <w:rPr>
          <w:rFonts w:ascii="Times New Roman CYR" w:hAnsi="Times New Roman CYR" w:cs="Times New Roman CYR"/>
          <w:color w:val="000000"/>
          <w:sz w:val="28"/>
          <w:szCs w:val="28"/>
        </w:rPr>
        <w:t xml:space="preserve"> до ул. Горького)).</w:t>
      </w:r>
    </w:p>
    <w:p w:rsidR="00343505" w:rsidRDefault="00343505" w:rsidP="00FC164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Данные формы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w:t>
      </w:r>
      <w:r w:rsidRPr="00343505">
        <w:rPr>
          <w:rFonts w:ascii="Times New Roman" w:hAnsi="Times New Roman" w:cs="Times New Roman"/>
          <w:color w:val="000000"/>
          <w:sz w:val="28"/>
          <w:szCs w:val="28"/>
        </w:rPr>
        <w:t>3-</w:t>
      </w:r>
      <w:r>
        <w:rPr>
          <w:rFonts w:ascii="Times New Roman CYR" w:hAnsi="Times New Roman CYR" w:cs="Times New Roman CYR"/>
          <w:color w:val="000000"/>
          <w:sz w:val="28"/>
          <w:szCs w:val="28"/>
        </w:rPr>
        <w:t>ДГ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 xml:space="preserve">) за 2015 год ("0") ошибочные, данные за 2016-2017 года в соответствии с формой </w:t>
      </w:r>
      <w:r>
        <w:rPr>
          <w:rFonts w:ascii="Times New Roman" w:hAnsi="Times New Roman" w:cs="Times New Roman"/>
          <w:color w:val="000000"/>
          <w:sz w:val="28"/>
          <w:szCs w:val="28"/>
        </w:rPr>
        <w:t>№</w:t>
      </w:r>
      <w:r w:rsidRPr="00343505">
        <w:rPr>
          <w:rFonts w:ascii="Times New Roman" w:hAnsi="Times New Roman" w:cs="Times New Roman"/>
          <w:color w:val="000000"/>
          <w:sz w:val="28"/>
          <w:szCs w:val="28"/>
        </w:rPr>
        <w:t>3-</w:t>
      </w:r>
      <w:r>
        <w:rPr>
          <w:rFonts w:ascii="Times New Roman CYR" w:hAnsi="Times New Roman CYR" w:cs="Times New Roman CYR"/>
          <w:color w:val="000000"/>
          <w:sz w:val="28"/>
          <w:szCs w:val="28"/>
        </w:rPr>
        <w:t>ДГ (</w:t>
      </w:r>
      <w:proofErr w:type="spellStart"/>
      <w:r>
        <w:rPr>
          <w:rFonts w:ascii="Times New Roman CYR" w:hAnsi="Times New Roman CYR" w:cs="Times New Roman CYR"/>
          <w:color w:val="000000"/>
          <w:sz w:val="28"/>
          <w:szCs w:val="28"/>
        </w:rPr>
        <w:t>мо</w:t>
      </w:r>
      <w:proofErr w:type="spell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0863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086372">
        <w:rPr>
          <w:rFonts w:ascii="Arial" w:hAnsi="Arial" w:cs="Arial"/>
          <w:sz w:val="20"/>
          <w:szCs w:val="20"/>
        </w:rPr>
        <w:tab/>
      </w:r>
      <w:r>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343505" w:rsidRPr="00343505" w:rsidRDefault="00343505" w:rsidP="0034350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Город имеет регулярное автобусное сообщение с административным центром Красноярского края.</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color w:val="FF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D43889">
      <w:pPr>
        <w:autoSpaceDE w:val="0"/>
        <w:autoSpaceDN w:val="0"/>
        <w:adjustRightInd w:val="0"/>
        <w:spacing w:after="0" w:line="240" w:lineRule="auto"/>
        <w:jc w:val="both"/>
        <w:rPr>
          <w:rFonts w:ascii="Arial" w:hAnsi="Arial" w:cs="Arial"/>
          <w:sz w:val="16"/>
          <w:szCs w:val="16"/>
        </w:rPr>
      </w:pPr>
      <w:r>
        <w:rPr>
          <w:rFonts w:ascii="Arial" w:hAnsi="Arial" w:cs="Arial"/>
          <w:sz w:val="20"/>
          <w:szCs w:val="20"/>
        </w:rPr>
        <w:lastRenderedPageBreak/>
        <w:t xml:space="preserve"> </w:t>
      </w:r>
      <w:r w:rsidR="00086372">
        <w:rPr>
          <w:rFonts w:ascii="Arial" w:hAnsi="Arial" w:cs="Arial"/>
          <w:sz w:val="20"/>
          <w:szCs w:val="20"/>
        </w:rPr>
        <w:tab/>
      </w:r>
      <w:r>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343505" w:rsidRDefault="00343505" w:rsidP="00D4388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086372">
        <w:rPr>
          <w:rFonts w:ascii="Arial" w:hAnsi="Arial" w:cs="Arial"/>
          <w:sz w:val="20"/>
          <w:szCs w:val="20"/>
        </w:rPr>
        <w:tab/>
      </w:r>
      <w:r>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343505" w:rsidRDefault="00343505" w:rsidP="00A37C6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Среднемесячная заработная плата (по крупным и средним    предприятиям), согласно данным Росстата в 2017 году составила 37 122,10 руб. (в 2016 году -  33 230,60 руб.), рост  заработной платы составил 111,7 %.</w:t>
      </w:r>
    </w:p>
    <w:p w:rsidR="00343505" w:rsidRDefault="00343505" w:rsidP="00A37C69">
      <w:pPr>
        <w:autoSpaceDE w:val="0"/>
        <w:autoSpaceDN w:val="0"/>
        <w:adjustRightInd w:val="0"/>
        <w:spacing w:after="0" w:line="240" w:lineRule="auto"/>
        <w:jc w:val="both"/>
        <w:rPr>
          <w:rFonts w:ascii="Arial" w:hAnsi="Arial" w:cs="Arial"/>
          <w:color w:val="008000"/>
          <w:sz w:val="16"/>
          <w:szCs w:val="16"/>
        </w:rPr>
      </w:pPr>
      <w:r>
        <w:rPr>
          <w:rFonts w:ascii="Times New Roman CYR" w:hAnsi="Times New Roman CYR" w:cs="Times New Roman CYR"/>
          <w:color w:val="000000"/>
          <w:sz w:val="28"/>
          <w:szCs w:val="28"/>
        </w:rPr>
        <w:t xml:space="preserve">Такая динамика сложилась за счёт выполнения Указов Президента РФ и поручений Губернатора по </w:t>
      </w:r>
      <w:r w:rsidR="00D43889">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тдельным категориям работников, за счёт индексации</w:t>
      </w:r>
      <w:r w:rsidR="002C355D">
        <w:rPr>
          <w:rFonts w:ascii="Times New Roman CYR" w:hAnsi="Times New Roman CYR" w:cs="Times New Roman CYR"/>
          <w:color w:val="000000"/>
          <w:sz w:val="28"/>
          <w:szCs w:val="28"/>
        </w:rPr>
        <w:t xml:space="preserve"> заработной платы</w:t>
      </w:r>
      <w:r>
        <w:rPr>
          <w:rFonts w:ascii="Times New Roman CYR" w:hAnsi="Times New Roman CYR" w:cs="Times New Roman CYR"/>
          <w:color w:val="000000"/>
          <w:sz w:val="28"/>
          <w:szCs w:val="28"/>
        </w:rPr>
        <w:t xml:space="preserve"> и повышения МРОТ.  </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D43889">
        <w:rPr>
          <w:rFonts w:ascii="Arial" w:hAnsi="Arial" w:cs="Arial"/>
          <w:sz w:val="20"/>
          <w:szCs w:val="20"/>
        </w:rPr>
        <w:tab/>
      </w:r>
      <w:r>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Среднемесячная заработная плата:</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муниципальных дошкольных образовательных учреждений  - 18304,50 рубля (в 2016 году - 17 379,10 руб.), рост составил 105,3 %, увеличение произошло в результате увеличения численности</w:t>
      </w:r>
      <w:r w:rsidR="00A37C69">
        <w:rPr>
          <w:rFonts w:ascii="Times New Roman CYR" w:hAnsi="Times New Roman CYR" w:cs="Times New Roman CYR"/>
          <w:color w:val="000000"/>
          <w:sz w:val="28"/>
          <w:szCs w:val="28"/>
        </w:rPr>
        <w:t xml:space="preserve"> </w:t>
      </w:r>
      <w:r w:rsidRPr="00A37C69">
        <w:rPr>
          <w:rFonts w:ascii="Times New Roman CYR" w:hAnsi="Times New Roman CYR" w:cs="Times New Roman CYR"/>
          <w:color w:val="000000"/>
          <w:sz w:val="28"/>
          <w:szCs w:val="28"/>
        </w:rPr>
        <w:t xml:space="preserve">воспитанников </w:t>
      </w:r>
      <w:r w:rsidR="00A37C69" w:rsidRPr="00A37C69">
        <w:rPr>
          <w:rFonts w:ascii="Times New Roman CYR" w:hAnsi="Times New Roman CYR" w:cs="Times New Roman CYR"/>
          <w:bCs/>
          <w:color w:val="000000"/>
          <w:sz w:val="28"/>
          <w:szCs w:val="28"/>
        </w:rPr>
        <w:t>дошкольных образовательных учреждений</w:t>
      </w:r>
      <w:r>
        <w:rPr>
          <w:rFonts w:ascii="Times New Roman CYR" w:hAnsi="Times New Roman CYR" w:cs="Times New Roman CYR"/>
          <w:color w:val="000000"/>
          <w:sz w:val="28"/>
          <w:szCs w:val="28"/>
        </w:rPr>
        <w:t xml:space="preserve"> и увеличением МРОТ;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A37C69">
        <w:rPr>
          <w:rFonts w:ascii="Arial" w:hAnsi="Arial" w:cs="Arial"/>
          <w:sz w:val="20"/>
          <w:szCs w:val="20"/>
        </w:rPr>
        <w:tab/>
      </w:r>
      <w:r>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343505" w:rsidRDefault="00343505" w:rsidP="002142D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Среднемесячная номинальная начисленная заработная плата:</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муниципальных общеобразовательных учреждений  - 29 777,30 рубля (в 2016 году - 27 762,70 руб.), рост заработной платы составил 107,3 %, увеличение произошло в результате увеличения численности учащихся школ и увеличением МРОТ;</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учителей муниципальных общеобразовательных учреждений – 34 451,83 рублей (в 2016 году - 35 362,45  руб.), рост заработной платы не составил. О</w:t>
      </w:r>
      <w:r>
        <w:rPr>
          <w:rFonts w:ascii="Times New Roman CYR" w:hAnsi="Times New Roman CYR" w:cs="Times New Roman CYR"/>
          <w:sz w:val="28"/>
          <w:szCs w:val="28"/>
        </w:rPr>
        <w:t>трицательная динамика по уровню средней заработной платы учителей в 2017 году по отношению к уровню 2016 года произошла в связи с увеличением среднесписочной численности учителей на 1,6 %. Фонд заработной платы учителей в 2017 году остался на уровне 2016 года.</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A37C69">
        <w:rPr>
          <w:rFonts w:ascii="Arial" w:hAnsi="Arial" w:cs="Arial"/>
          <w:sz w:val="20"/>
          <w:szCs w:val="20"/>
        </w:rPr>
        <w:tab/>
      </w:r>
      <w:r>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343505" w:rsidRDefault="00343505" w:rsidP="002142D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Среднемесячная номинальная начисленная заработная плата работников муниципальных учреждений культуры и искусства в 2017 году составила 24526,10 руб. (в 2016 году - 21 098,40 руб.), рост заработной платы составил 116,2 %. </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Данное увеличение сложилось за счёт предоставления краевой субсидии на частичное финансирование расходов на повышение </w:t>
      </w:r>
      <w:proofErr w:type="gramStart"/>
      <w:r>
        <w:rPr>
          <w:rFonts w:ascii="Times New Roman CYR" w:hAnsi="Times New Roman CYR" w:cs="Times New Roman CYR"/>
          <w:color w:val="000000"/>
          <w:sz w:val="28"/>
          <w:szCs w:val="28"/>
        </w:rPr>
        <w:t>размеров оплаты труда основного персонала муниципальных библиотек</w:t>
      </w:r>
      <w:proofErr w:type="gramEnd"/>
      <w:r>
        <w:rPr>
          <w:rFonts w:ascii="Times New Roman CYR" w:hAnsi="Times New Roman CYR" w:cs="Times New Roman CYR"/>
          <w:color w:val="000000"/>
          <w:sz w:val="28"/>
          <w:szCs w:val="28"/>
        </w:rPr>
        <w:t xml:space="preserve"> и музеев - 472 000,00 руб. на город.</w:t>
      </w:r>
    </w:p>
    <w:p w:rsidR="00343505" w:rsidRDefault="00343505" w:rsidP="00343505">
      <w:pPr>
        <w:autoSpaceDE w:val="0"/>
        <w:autoSpaceDN w:val="0"/>
        <w:adjustRightInd w:val="0"/>
        <w:spacing w:after="0" w:line="240" w:lineRule="auto"/>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Субсидия на частичное финансирование расходов на увеличение </w:t>
      </w:r>
      <w:proofErr w:type="gramStart"/>
      <w:r>
        <w:rPr>
          <w:rFonts w:ascii="Times New Roman CYR" w:hAnsi="Times New Roman CYR" w:cs="Times New Roman CYR"/>
          <w:color w:val="000000"/>
          <w:sz w:val="28"/>
          <w:szCs w:val="28"/>
        </w:rPr>
        <w:t>размеров оплаты труда работников учреждений культуры</w:t>
      </w:r>
      <w:proofErr w:type="gramEnd"/>
      <w:r>
        <w:rPr>
          <w:rFonts w:ascii="Times New Roman CYR" w:hAnsi="Times New Roman CYR" w:cs="Times New Roman CYR"/>
          <w:color w:val="000000"/>
          <w:sz w:val="28"/>
          <w:szCs w:val="28"/>
        </w:rPr>
        <w:t xml:space="preserve"> общий транш составил 4 294 300,00 руб.</w:t>
      </w: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2142D0">
      <w:pPr>
        <w:autoSpaceDE w:val="0"/>
        <w:autoSpaceDN w:val="0"/>
        <w:adjustRightInd w:val="0"/>
        <w:spacing w:after="0" w:line="240" w:lineRule="auto"/>
        <w:ind w:firstLine="708"/>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343505" w:rsidRDefault="00343505" w:rsidP="00D23760">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ab/>
        <w:t xml:space="preserve">Среднемесячная номинальная начисленная заработная плата работников муниципальных учреждений физической культуры и спорта в 2017 году составила </w:t>
      </w:r>
      <w:r w:rsidR="00D52268">
        <w:rPr>
          <w:rFonts w:ascii="Times New Roman CYR" w:hAnsi="Times New Roman CYR" w:cs="Times New Roman CYR"/>
          <w:color w:val="000000"/>
          <w:sz w:val="28"/>
          <w:szCs w:val="28"/>
        </w:rPr>
        <w:t xml:space="preserve">19 632,70 </w:t>
      </w:r>
      <w:r>
        <w:rPr>
          <w:rFonts w:ascii="Times New Roman CYR" w:hAnsi="Times New Roman CYR" w:cs="Times New Roman CYR"/>
          <w:color w:val="000000"/>
          <w:sz w:val="28"/>
          <w:szCs w:val="28"/>
        </w:rPr>
        <w:t xml:space="preserve">руб. (в 2016 году - 20 840,80 руб.) рост заработной платы не составил.  </w:t>
      </w:r>
    </w:p>
    <w:p w:rsidR="00343505" w:rsidRDefault="00343505" w:rsidP="00D23760">
      <w:pPr>
        <w:autoSpaceDE w:val="0"/>
        <w:autoSpaceDN w:val="0"/>
        <w:adjustRightInd w:val="0"/>
        <w:spacing w:after="0" w:line="240" w:lineRule="auto"/>
        <w:ind w:left="128" w:firstLine="580"/>
        <w:jc w:val="both"/>
        <w:rPr>
          <w:rFonts w:ascii="Times New Roman CYR" w:hAnsi="Times New Roman CYR" w:cs="Times New Roman CYR"/>
          <w:sz w:val="28"/>
          <w:szCs w:val="28"/>
        </w:rPr>
      </w:pPr>
      <w:r>
        <w:rPr>
          <w:rFonts w:ascii="Times New Roman CYR" w:hAnsi="Times New Roman CYR" w:cs="Times New Roman CYR"/>
          <w:color w:val="000000"/>
          <w:sz w:val="28"/>
          <w:szCs w:val="28"/>
          <w:highlight w:val="white"/>
        </w:rPr>
        <w:t xml:space="preserve">Уменьшение средней заработной платы произошло за счет того, что в 2016 г. ее размер был посчитан путем деления фонда оплаты труда на среднюю численность штатных сотрудников учреждения (46 чел.), без учета внешних совместителей, что привело к завышению среднего </w:t>
      </w:r>
      <w:proofErr w:type="gramStart"/>
      <w:r>
        <w:rPr>
          <w:rFonts w:ascii="Times New Roman CYR" w:hAnsi="Times New Roman CYR" w:cs="Times New Roman CYR"/>
          <w:color w:val="000000"/>
          <w:sz w:val="28"/>
          <w:szCs w:val="28"/>
          <w:highlight w:val="white"/>
        </w:rPr>
        <w:t>размера оплаты труда</w:t>
      </w:r>
      <w:proofErr w:type="gramEnd"/>
      <w:r>
        <w:rPr>
          <w:rFonts w:ascii="Times New Roman CYR" w:hAnsi="Times New Roman CYR" w:cs="Times New Roman CYR"/>
          <w:color w:val="000000"/>
          <w:sz w:val="28"/>
          <w:szCs w:val="28"/>
          <w:highlight w:val="white"/>
        </w:rPr>
        <w:t>.</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highlight w:val="white"/>
        </w:rPr>
        <w:t xml:space="preserve">В 2017 г. средний </w:t>
      </w:r>
      <w:proofErr w:type="gramStart"/>
      <w:r>
        <w:rPr>
          <w:rFonts w:ascii="Times New Roman CYR" w:hAnsi="Times New Roman CYR" w:cs="Times New Roman CYR"/>
          <w:color w:val="000000"/>
          <w:sz w:val="28"/>
          <w:szCs w:val="28"/>
          <w:highlight w:val="white"/>
        </w:rPr>
        <w:t>размер оплаты труда</w:t>
      </w:r>
      <w:proofErr w:type="gramEnd"/>
      <w:r>
        <w:rPr>
          <w:rFonts w:ascii="Times New Roman CYR" w:hAnsi="Times New Roman CYR" w:cs="Times New Roman CYR"/>
          <w:color w:val="000000"/>
          <w:sz w:val="28"/>
          <w:szCs w:val="28"/>
          <w:highlight w:val="white"/>
        </w:rPr>
        <w:t xml:space="preserve"> рассчитан путем деления фонда оплаты труда на всю среднесписочную численность работников учреждения вместе с внешними совместителями, поэтому ее размер оказался чуть меньше показателя предыдущего года, который был рассчитан исходя только из средней численности штатных сотрудников учреждения.</w:t>
      </w:r>
    </w:p>
    <w:p w:rsidR="00343505" w:rsidRPr="00343505" w:rsidRDefault="00343505" w:rsidP="00343505">
      <w:pPr>
        <w:autoSpaceDE w:val="0"/>
        <w:autoSpaceDN w:val="0"/>
        <w:adjustRightInd w:val="0"/>
        <w:spacing w:after="0" w:line="240" w:lineRule="auto"/>
        <w:jc w:val="both"/>
        <w:rPr>
          <w:rFonts w:ascii="Times New Roman" w:hAnsi="Times New Roman" w:cs="Times New Roman"/>
          <w:color w:val="FF0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773C5E">
        <w:rPr>
          <w:rFonts w:ascii="Arial" w:hAnsi="Arial" w:cs="Arial"/>
          <w:sz w:val="20"/>
          <w:szCs w:val="20"/>
        </w:rPr>
        <w:tab/>
      </w:r>
      <w:r>
        <w:rPr>
          <w:rFonts w:ascii="Times New Roman" w:hAnsi="Times New Roman" w:cs="Times New Roman"/>
          <w:b/>
          <w:bCs/>
          <w:color w:val="000000"/>
          <w:sz w:val="28"/>
          <w:szCs w:val="28"/>
        </w:rPr>
        <w:t xml:space="preserve">II. </w:t>
      </w:r>
      <w:r>
        <w:rPr>
          <w:rFonts w:ascii="Times New Roman CYR" w:hAnsi="Times New Roman CYR" w:cs="Times New Roman CYR"/>
          <w:b/>
          <w:bCs/>
          <w:color w:val="000000"/>
          <w:sz w:val="28"/>
          <w:szCs w:val="28"/>
        </w:rPr>
        <w:t>Дошкольное образование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 образования в 2017 году продолжил работу по обеспечению качественного общедоступного образования.</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в городе функционировали 7 дошкольных учреждений на 1113 мест, которые посещали 1113 детей. Открытие новых групп                                    и доукомплектование уже существующих групп в детских садах города в 2016 году позволило ликвидировать актуальную очередь детей в возрасте от 1,5                   до 3 лет для предоставления мест в дошкольных организациях и сохранить данный показатель в течение 2017 года.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Охват детей дошкольным образованием составил </w:t>
      </w:r>
      <w:proofErr w:type="gramStart"/>
      <w:r>
        <w:rPr>
          <w:rFonts w:ascii="Times New Roman CYR" w:hAnsi="Times New Roman CYR" w:cs="Times New Roman CYR"/>
          <w:color w:val="000000"/>
          <w:sz w:val="28"/>
          <w:szCs w:val="28"/>
        </w:rPr>
        <w:t>на конец</w:t>
      </w:r>
      <w:proofErr w:type="gramEnd"/>
      <w:r>
        <w:rPr>
          <w:rFonts w:ascii="Times New Roman CYR" w:hAnsi="Times New Roman CYR" w:cs="Times New Roman CYR"/>
          <w:color w:val="000000"/>
          <w:sz w:val="28"/>
          <w:szCs w:val="28"/>
        </w:rPr>
        <w:t xml:space="preserve"> 2017 года 80,9% (в 2016 году – 74,2%).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2017  году 16 детей-инвалидов посещали МКДОУ  и получили  образовательную услугу (в 2016 году – 20 человек). Тем семьям, дети из которых не могут посещать детский сад, организована консультационная помощь педагогов и специалистов на дому.</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Серьёзное внимание уделяется ремонтам и укреплению материально-технической базы дошкольных образовательных учреждений.</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счет средств местного бюджета в 2017 году произведены текущие ремонты зданий трех учреждений: текущий ремонт внутренней системы </w:t>
      </w:r>
      <w:proofErr w:type="spellStart"/>
      <w:r>
        <w:rPr>
          <w:rFonts w:ascii="Times New Roman CYR" w:hAnsi="Times New Roman CYR" w:cs="Times New Roman CYR"/>
          <w:color w:val="000000"/>
          <w:sz w:val="28"/>
          <w:szCs w:val="28"/>
        </w:rPr>
        <w:t>тепловодоснабжения</w:t>
      </w:r>
      <w:proofErr w:type="spellEnd"/>
      <w:r>
        <w:rPr>
          <w:rFonts w:ascii="Times New Roman CYR" w:hAnsi="Times New Roman CYR" w:cs="Times New Roman CYR"/>
          <w:color w:val="000000"/>
          <w:sz w:val="28"/>
          <w:szCs w:val="28"/>
        </w:rPr>
        <w:t xml:space="preserve"> и электроснабжения в МКДОУ  «Улыбка», «</w:t>
      </w:r>
      <w:proofErr w:type="spellStart"/>
      <w:r>
        <w:rPr>
          <w:rFonts w:ascii="Times New Roman CYR" w:hAnsi="Times New Roman CYR" w:cs="Times New Roman CYR"/>
          <w:color w:val="000000"/>
          <w:sz w:val="28"/>
          <w:szCs w:val="28"/>
        </w:rPr>
        <w:t>Дюймовочка</w:t>
      </w:r>
      <w:proofErr w:type="spellEnd"/>
      <w:r>
        <w:rPr>
          <w:rFonts w:ascii="Times New Roman CYR" w:hAnsi="Times New Roman CYR" w:cs="Times New Roman CYR"/>
          <w:color w:val="000000"/>
          <w:sz w:val="28"/>
          <w:szCs w:val="28"/>
        </w:rPr>
        <w:t>» на сумму 127 285,61 рублей, в МКДОУ «</w:t>
      </w:r>
      <w:proofErr w:type="spellStart"/>
      <w:r>
        <w:rPr>
          <w:rFonts w:ascii="Times New Roman CYR" w:hAnsi="Times New Roman CYR" w:cs="Times New Roman CYR"/>
          <w:color w:val="000000"/>
          <w:sz w:val="28"/>
          <w:szCs w:val="28"/>
        </w:rPr>
        <w:t>Дюймовочка</w:t>
      </w:r>
      <w:proofErr w:type="spellEnd"/>
      <w:r>
        <w:rPr>
          <w:rFonts w:ascii="Times New Roman CYR" w:hAnsi="Times New Roman CYR" w:cs="Times New Roman CYR"/>
          <w:color w:val="000000"/>
          <w:sz w:val="28"/>
          <w:szCs w:val="28"/>
        </w:rPr>
        <w:t xml:space="preserve">» установлены  противопожарные двери и произведена замена полового покрытия на общую сумму 176 289,20 рублей. В МКДОУ «Уголек» были заменены балконные и дверные блоки на сумму 112 598,04 рублей, произведен ремонт кровли на сумму 269 173,47 рублей, в МКДОУ «Родничок» ремонт сантехнического оборудования на сумму 99 343,91 рублей.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Также  приобретены игровое оборудование, детская мебель, пожарные металлические шкафы, кухонное оборудование, компьютерная техника и т.д.</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Здания образовательных учреждений МКДОУ «Улыбка», МБОУ СОШ №1, МБОУ СОШ №2 требуют  капитальный ремонт в связи, с чем   доля  муниципальных дошкольных образовательных учреждений, здания которых требуют капитальный ремонт, составляет 14,3%, общеобразовательных учреждений - 66,67%.</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773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773C5E">
        <w:rPr>
          <w:rFonts w:ascii="Arial" w:hAnsi="Arial" w:cs="Arial"/>
          <w:sz w:val="20"/>
          <w:szCs w:val="20"/>
        </w:rPr>
        <w:tab/>
      </w:r>
      <w:r>
        <w:rPr>
          <w:rFonts w:ascii="Times New Roman" w:hAnsi="Times New Roman" w:cs="Times New Roman"/>
          <w:b/>
          <w:bCs/>
          <w:color w:val="000000"/>
          <w:sz w:val="28"/>
          <w:szCs w:val="28"/>
        </w:rPr>
        <w:t>9.</w:t>
      </w:r>
      <w:r w:rsidR="00773C5E">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от 1 до 6 лет, получающих дошкольное образование на 01.01.2018 года в дошкольных образовательных учреждениях города, составляет  89,27 % (1113 человек по отчету 85-К). Общая численность детей от 1 до 6 лет составляет 1246 человек.</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45116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451163">
        <w:rPr>
          <w:rFonts w:ascii="Arial" w:hAnsi="Arial" w:cs="Arial"/>
          <w:sz w:val="20"/>
          <w:szCs w:val="20"/>
        </w:rPr>
        <w:tab/>
      </w:r>
      <w:r>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343505" w:rsidRDefault="00343505" w:rsidP="00343505">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 Доля детей, состоящих на учете для определения в детские сады, от 1 года до 6 лет на 01.01.2018 года составляет 0 % (219 человек, по актуальной  очереди - 0 человек).</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5B232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5B2321">
        <w:rPr>
          <w:rFonts w:ascii="Arial" w:hAnsi="Arial" w:cs="Arial"/>
          <w:sz w:val="20"/>
          <w:szCs w:val="20"/>
        </w:rPr>
        <w:tab/>
      </w:r>
      <w:r>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343505" w:rsidRDefault="00343505" w:rsidP="00343505">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 Доля </w:t>
      </w:r>
      <w:proofErr w:type="gramStart"/>
      <w:r>
        <w:rPr>
          <w:rFonts w:ascii="Times New Roman CYR" w:hAnsi="Times New Roman CYR" w:cs="Times New Roman CYR"/>
          <w:color w:val="000000"/>
          <w:sz w:val="28"/>
          <w:szCs w:val="28"/>
        </w:rPr>
        <w:t>муниципальных дошкольных образовательных учреждений, нуждающихся в капитальном ремонте составила</w:t>
      </w:r>
      <w:proofErr w:type="gramEnd"/>
      <w:r>
        <w:rPr>
          <w:rFonts w:ascii="Times New Roman CYR" w:hAnsi="Times New Roman CYR" w:cs="Times New Roman CYR"/>
          <w:color w:val="000000"/>
          <w:sz w:val="28"/>
          <w:szCs w:val="28"/>
        </w:rPr>
        <w:t xml:space="preserve"> в 2017 году 14,30 % (1 детский сад).</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5B2321">
        <w:rPr>
          <w:rFonts w:ascii="Arial" w:hAnsi="Arial" w:cs="Arial"/>
          <w:sz w:val="20"/>
          <w:szCs w:val="20"/>
        </w:rPr>
        <w:tab/>
      </w:r>
      <w:r>
        <w:rPr>
          <w:rFonts w:ascii="Times New Roman" w:hAnsi="Times New Roman" w:cs="Times New Roman"/>
          <w:b/>
          <w:bCs/>
          <w:color w:val="000000"/>
          <w:sz w:val="28"/>
          <w:szCs w:val="28"/>
        </w:rPr>
        <w:t xml:space="preserve">III. </w:t>
      </w:r>
      <w:r>
        <w:rPr>
          <w:rFonts w:ascii="Times New Roman CYR" w:hAnsi="Times New Roman CYR" w:cs="Times New Roman CYR"/>
          <w:b/>
          <w:bCs/>
          <w:color w:val="000000"/>
          <w:sz w:val="28"/>
          <w:szCs w:val="28"/>
        </w:rPr>
        <w:t>Общее и дополнительное образование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Основное внимание, как и в предыдущие годы в сфере образования, в 2017 году было уделено решению следующих задач:</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обеспечение устойчивой работы образовательных учреждений, отвечающих современным требованиям;</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укрепление материально-технической базы образовательных учреждений  и обеспечение безопасности образовательного процесса;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подготовка кадрового ресурса;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отдых и оздоровление детей.</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нерешённым проблемам следует по-прежнему отнести нарушения требований санитарного законодательства в части создания комфортных                   </w:t>
      </w:r>
      <w:r>
        <w:rPr>
          <w:rFonts w:ascii="Times New Roman CYR" w:hAnsi="Times New Roman CYR" w:cs="Times New Roman CYR"/>
          <w:color w:val="000000"/>
          <w:sz w:val="28"/>
          <w:szCs w:val="28"/>
        </w:rPr>
        <w:lastRenderedPageBreak/>
        <w:t>и безопасных условий пребывания детей, отсутствие чётких параметров                      и критериев качества образования и механизма их объективного применения, так доля общеобразовательных учреждений, соответствующих современным требованиям обучения составляет - 82,09%.</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трёх школах города на 01.09.2017 года обучалось 2 138 учащихся (в 2016 году – 2080</w:t>
      </w:r>
      <w:r>
        <w:rPr>
          <w:rFonts w:ascii="Times New Roman CYR" w:hAnsi="Times New Roman CYR" w:cs="Times New Roman CYR"/>
          <w:color w:val="000000"/>
        </w:rPr>
        <w:t xml:space="preserve"> человек</w:t>
      </w:r>
      <w:r>
        <w:rPr>
          <w:rFonts w:ascii="Times New Roman CYR" w:hAnsi="Times New Roman CYR" w:cs="Times New Roman CYR"/>
          <w:color w:val="000000"/>
          <w:sz w:val="28"/>
          <w:szCs w:val="28"/>
        </w:rPr>
        <w:t>), из них по состоянию здоровья 24 человека находились на надомном обучении, по адаптированным программам обучались 97 детей (дети с ограниченными возможностями здоровья), 17 детей по заявлениям родителей получали обучение вне школы, в семейной форме.</w:t>
      </w:r>
    </w:p>
    <w:p w:rsidR="00343505" w:rsidRDefault="00343505" w:rsidP="00343505">
      <w:pPr>
        <w:suppressAutoHyphens/>
        <w:autoSpaceDE w:val="0"/>
        <w:autoSpaceDN w:val="0"/>
        <w:adjustRightInd w:val="0"/>
        <w:spacing w:after="0" w:line="240" w:lineRule="auto"/>
        <w:ind w:firstLine="708"/>
        <w:jc w:val="both"/>
        <w:rPr>
          <w:rFonts w:ascii="Calibri" w:hAnsi="Calibri" w:cs="Calibri"/>
          <w:color w:val="000000"/>
          <w:sz w:val="28"/>
          <w:szCs w:val="28"/>
        </w:rPr>
      </w:pPr>
      <w:r>
        <w:rPr>
          <w:rFonts w:ascii="Times New Roman CYR" w:hAnsi="Times New Roman CYR" w:cs="Times New Roman CYR"/>
          <w:color w:val="000000"/>
          <w:sz w:val="28"/>
          <w:szCs w:val="28"/>
        </w:rPr>
        <w:t>На</w:t>
      </w:r>
      <w:r>
        <w:rPr>
          <w:rFonts w:ascii="Calibri" w:hAnsi="Calibri" w:cs="Calibri"/>
          <w:color w:val="000000"/>
          <w:sz w:val="28"/>
          <w:szCs w:val="28"/>
        </w:rPr>
        <w:t xml:space="preserve"> </w:t>
      </w:r>
      <w:r>
        <w:rPr>
          <w:rFonts w:ascii="Times New Roman CYR" w:hAnsi="Times New Roman CYR" w:cs="Times New Roman CYR"/>
          <w:color w:val="000000"/>
          <w:sz w:val="28"/>
          <w:szCs w:val="28"/>
        </w:rPr>
        <w:t>оценки</w:t>
      </w:r>
      <w:r>
        <w:rPr>
          <w:rFonts w:ascii="Calibri" w:hAnsi="Calibri" w:cs="Calibri"/>
          <w:color w:val="000000"/>
          <w:sz w:val="28"/>
          <w:szCs w:val="28"/>
        </w:rPr>
        <w:t xml:space="preserve"> «4» </w:t>
      </w:r>
      <w:r>
        <w:rPr>
          <w:rFonts w:ascii="Times New Roman CYR" w:hAnsi="Times New Roman CYR" w:cs="Times New Roman CYR"/>
          <w:color w:val="000000"/>
          <w:sz w:val="28"/>
          <w:szCs w:val="28"/>
        </w:rPr>
        <w:t>и</w:t>
      </w:r>
      <w:r>
        <w:rPr>
          <w:rFonts w:ascii="Calibri" w:hAnsi="Calibri" w:cs="Calibri"/>
          <w:color w:val="000000"/>
          <w:sz w:val="28"/>
          <w:szCs w:val="28"/>
        </w:rPr>
        <w:t xml:space="preserve"> «5» </w:t>
      </w:r>
      <w:r>
        <w:rPr>
          <w:rFonts w:ascii="Times New Roman CYR" w:hAnsi="Times New Roman CYR" w:cs="Times New Roman CYR"/>
          <w:color w:val="000000"/>
          <w:sz w:val="28"/>
          <w:szCs w:val="28"/>
        </w:rPr>
        <w:t>окончили</w:t>
      </w:r>
      <w:r>
        <w:rPr>
          <w:rFonts w:ascii="Calibri" w:hAnsi="Calibri" w:cs="Calibri"/>
          <w:color w:val="000000"/>
          <w:sz w:val="28"/>
          <w:szCs w:val="28"/>
        </w:rPr>
        <w:t> 2016-2017 </w:t>
      </w:r>
      <w:r>
        <w:rPr>
          <w:rFonts w:ascii="Times New Roman CYR" w:hAnsi="Times New Roman CYR" w:cs="Times New Roman CYR"/>
          <w:color w:val="000000"/>
          <w:sz w:val="28"/>
          <w:szCs w:val="28"/>
        </w:rPr>
        <w:t>учебный</w:t>
      </w:r>
      <w:r>
        <w:rPr>
          <w:rFonts w:ascii="Calibri" w:hAnsi="Calibri" w:cs="Calibri"/>
          <w:color w:val="000000"/>
          <w:sz w:val="28"/>
          <w:szCs w:val="28"/>
        </w:rPr>
        <w:t xml:space="preserve"> </w:t>
      </w:r>
      <w:r>
        <w:rPr>
          <w:rFonts w:ascii="Times New Roman CYR" w:hAnsi="Times New Roman CYR" w:cs="Times New Roman CYR"/>
          <w:color w:val="000000"/>
          <w:sz w:val="28"/>
          <w:szCs w:val="28"/>
        </w:rPr>
        <w:t>год</w:t>
      </w:r>
      <w:r>
        <w:rPr>
          <w:rFonts w:ascii="Calibri" w:hAnsi="Calibri" w:cs="Calibri"/>
          <w:color w:val="000000"/>
          <w:sz w:val="28"/>
          <w:szCs w:val="28"/>
        </w:rPr>
        <w:t xml:space="preserve"> 34% </w:t>
      </w:r>
      <w:r>
        <w:rPr>
          <w:rFonts w:ascii="Times New Roman CYR" w:hAnsi="Times New Roman CYR" w:cs="Times New Roman CYR"/>
          <w:color w:val="000000"/>
          <w:sz w:val="28"/>
          <w:szCs w:val="28"/>
        </w:rPr>
        <w:t>обучающихся</w:t>
      </w:r>
      <w:r>
        <w:rPr>
          <w:rFonts w:ascii="Calibri" w:hAnsi="Calibri" w:cs="Calibri"/>
          <w:color w:val="000000"/>
          <w:sz w:val="28"/>
          <w:szCs w:val="28"/>
        </w:rPr>
        <w:t>, (</w:t>
      </w:r>
      <w:r>
        <w:rPr>
          <w:rFonts w:ascii="Times New Roman CYR" w:hAnsi="Times New Roman CYR" w:cs="Times New Roman CYR"/>
          <w:color w:val="000000"/>
          <w:sz w:val="28"/>
          <w:szCs w:val="28"/>
        </w:rPr>
        <w:t>в</w:t>
      </w:r>
      <w:r>
        <w:rPr>
          <w:rFonts w:ascii="Calibri" w:hAnsi="Calibri" w:cs="Calibri"/>
          <w:color w:val="000000"/>
          <w:sz w:val="28"/>
          <w:szCs w:val="28"/>
        </w:rPr>
        <w:t xml:space="preserve"> 2015-2016 </w:t>
      </w:r>
      <w:r>
        <w:rPr>
          <w:rFonts w:ascii="Times New Roman CYR" w:hAnsi="Times New Roman CYR" w:cs="Times New Roman CYR"/>
          <w:color w:val="000000"/>
          <w:sz w:val="28"/>
          <w:szCs w:val="28"/>
        </w:rPr>
        <w:t>учебном</w:t>
      </w:r>
      <w:r>
        <w:rPr>
          <w:rFonts w:ascii="Calibri" w:hAnsi="Calibri" w:cs="Calibri"/>
          <w:color w:val="000000"/>
          <w:sz w:val="28"/>
          <w:szCs w:val="28"/>
        </w:rPr>
        <w:t xml:space="preserve"> </w:t>
      </w:r>
      <w:r>
        <w:rPr>
          <w:rFonts w:ascii="Times New Roman CYR" w:hAnsi="Times New Roman CYR" w:cs="Times New Roman CYR"/>
          <w:color w:val="000000"/>
          <w:sz w:val="28"/>
          <w:szCs w:val="28"/>
        </w:rPr>
        <w:t>году</w:t>
      </w:r>
      <w:r>
        <w:rPr>
          <w:rFonts w:ascii="Calibri" w:hAnsi="Calibri" w:cs="Calibri"/>
          <w:color w:val="000000"/>
          <w:sz w:val="28"/>
          <w:szCs w:val="28"/>
        </w:rPr>
        <w:t xml:space="preserve"> </w:t>
      </w:r>
      <w:r>
        <w:rPr>
          <w:rFonts w:ascii="Times New Roman CYR" w:hAnsi="Times New Roman CYR" w:cs="Times New Roman CYR"/>
          <w:color w:val="000000"/>
          <w:sz w:val="28"/>
          <w:szCs w:val="28"/>
        </w:rPr>
        <w:t>–</w:t>
      </w:r>
      <w:r>
        <w:rPr>
          <w:rFonts w:ascii="Calibri" w:hAnsi="Calibri" w:cs="Calibri"/>
          <w:color w:val="000000"/>
          <w:sz w:val="28"/>
          <w:szCs w:val="28"/>
        </w:rPr>
        <w:t xml:space="preserve"> 32%), 4 </w:t>
      </w:r>
      <w:r>
        <w:rPr>
          <w:rFonts w:ascii="Times New Roman CYR" w:hAnsi="Times New Roman CYR" w:cs="Times New Roman CYR"/>
          <w:color w:val="000000"/>
          <w:sz w:val="28"/>
          <w:szCs w:val="28"/>
        </w:rPr>
        <w:t>девятиклассника</w:t>
      </w:r>
      <w:r>
        <w:rPr>
          <w:rFonts w:ascii="Calibri" w:hAnsi="Calibri" w:cs="Calibri"/>
          <w:color w:val="000000"/>
          <w:sz w:val="28"/>
          <w:szCs w:val="28"/>
        </w:rPr>
        <w:t xml:space="preserve"> </w:t>
      </w:r>
      <w:r>
        <w:rPr>
          <w:rFonts w:ascii="Times New Roman CYR" w:hAnsi="Times New Roman CYR" w:cs="Times New Roman CYR"/>
          <w:color w:val="000000"/>
          <w:sz w:val="28"/>
          <w:szCs w:val="28"/>
        </w:rPr>
        <w:t>получили</w:t>
      </w:r>
      <w:r>
        <w:rPr>
          <w:rFonts w:ascii="Calibri" w:hAnsi="Calibri" w:cs="Calibri"/>
          <w:color w:val="000000"/>
          <w:sz w:val="28"/>
          <w:szCs w:val="28"/>
        </w:rPr>
        <w:t xml:space="preserve"> </w:t>
      </w:r>
      <w:r>
        <w:rPr>
          <w:rFonts w:ascii="Times New Roman CYR" w:hAnsi="Times New Roman CYR" w:cs="Times New Roman CYR"/>
          <w:color w:val="000000"/>
          <w:sz w:val="28"/>
          <w:szCs w:val="28"/>
        </w:rPr>
        <w:t>аттестаты</w:t>
      </w:r>
      <w:r>
        <w:rPr>
          <w:rFonts w:ascii="Calibri" w:hAnsi="Calibri" w:cs="Calibri"/>
          <w:color w:val="000000"/>
          <w:sz w:val="28"/>
          <w:szCs w:val="28"/>
        </w:rPr>
        <w:t xml:space="preserve"> </w:t>
      </w:r>
      <w:r>
        <w:rPr>
          <w:rFonts w:ascii="Times New Roman CYR" w:hAnsi="Times New Roman CYR" w:cs="Times New Roman CYR"/>
          <w:color w:val="000000"/>
          <w:sz w:val="28"/>
          <w:szCs w:val="28"/>
        </w:rPr>
        <w:t>особого</w:t>
      </w:r>
      <w:r>
        <w:rPr>
          <w:rFonts w:ascii="Calibri" w:hAnsi="Calibri" w:cs="Calibri"/>
          <w:color w:val="000000"/>
          <w:sz w:val="28"/>
          <w:szCs w:val="28"/>
        </w:rPr>
        <w:t xml:space="preserve"> </w:t>
      </w:r>
      <w:r>
        <w:rPr>
          <w:rFonts w:ascii="Times New Roman CYR" w:hAnsi="Times New Roman CYR" w:cs="Times New Roman CYR"/>
          <w:color w:val="000000"/>
          <w:sz w:val="28"/>
          <w:szCs w:val="28"/>
        </w:rPr>
        <w:t>образца</w:t>
      </w:r>
      <w:r>
        <w:rPr>
          <w:rFonts w:ascii="Calibri" w:hAnsi="Calibri" w:cs="Calibri"/>
          <w:color w:val="000000"/>
          <w:sz w:val="28"/>
          <w:szCs w:val="28"/>
        </w:rPr>
        <w:t xml:space="preserve">, 1 </w:t>
      </w:r>
      <w:r>
        <w:rPr>
          <w:rFonts w:ascii="Times New Roman CYR" w:hAnsi="Times New Roman CYR" w:cs="Times New Roman CYR"/>
          <w:color w:val="000000"/>
          <w:sz w:val="28"/>
          <w:szCs w:val="28"/>
        </w:rPr>
        <w:t>выпускник</w:t>
      </w:r>
      <w:r>
        <w:rPr>
          <w:rFonts w:ascii="Calibri" w:hAnsi="Calibri" w:cs="Calibri"/>
          <w:color w:val="000000"/>
          <w:sz w:val="28"/>
          <w:szCs w:val="28"/>
        </w:rPr>
        <w:t xml:space="preserve"> </w:t>
      </w:r>
      <w:r>
        <w:rPr>
          <w:rFonts w:ascii="Times New Roman CYR" w:hAnsi="Times New Roman CYR" w:cs="Times New Roman CYR"/>
          <w:color w:val="000000"/>
          <w:sz w:val="28"/>
          <w:szCs w:val="28"/>
        </w:rPr>
        <w:t>получил</w:t>
      </w:r>
      <w:r>
        <w:rPr>
          <w:rFonts w:ascii="Calibri" w:hAnsi="Calibri" w:cs="Calibri"/>
          <w:color w:val="000000"/>
          <w:sz w:val="28"/>
          <w:szCs w:val="28"/>
        </w:rPr>
        <w:t xml:space="preserve"> </w:t>
      </w:r>
      <w:r>
        <w:rPr>
          <w:rFonts w:ascii="Times New Roman CYR" w:hAnsi="Times New Roman CYR" w:cs="Times New Roman CYR"/>
          <w:color w:val="000000"/>
          <w:sz w:val="28"/>
          <w:szCs w:val="28"/>
        </w:rPr>
        <w:t>аттестат</w:t>
      </w:r>
      <w:r>
        <w:rPr>
          <w:rFonts w:ascii="Calibri" w:hAnsi="Calibri" w:cs="Calibri"/>
          <w:color w:val="000000"/>
          <w:sz w:val="28"/>
          <w:szCs w:val="28"/>
        </w:rPr>
        <w:t xml:space="preserve"> </w:t>
      </w:r>
      <w:r>
        <w:rPr>
          <w:rFonts w:ascii="Times New Roman CYR" w:hAnsi="Times New Roman CYR" w:cs="Times New Roman CYR"/>
          <w:color w:val="000000"/>
          <w:sz w:val="28"/>
          <w:szCs w:val="28"/>
        </w:rPr>
        <w:t>с</w:t>
      </w:r>
      <w:r>
        <w:rPr>
          <w:rFonts w:ascii="Calibri" w:hAnsi="Calibri" w:cs="Calibri"/>
          <w:color w:val="000000"/>
          <w:sz w:val="28"/>
          <w:szCs w:val="28"/>
        </w:rPr>
        <w:t xml:space="preserve"> </w:t>
      </w:r>
      <w:r>
        <w:rPr>
          <w:rFonts w:ascii="Times New Roman CYR" w:hAnsi="Times New Roman CYR" w:cs="Times New Roman CYR"/>
          <w:color w:val="000000"/>
          <w:sz w:val="28"/>
          <w:szCs w:val="28"/>
        </w:rPr>
        <w:t>отличием</w:t>
      </w:r>
      <w:r>
        <w:rPr>
          <w:rFonts w:ascii="Calibri" w:hAnsi="Calibri" w:cs="Calibri"/>
          <w:color w:val="000000"/>
          <w:sz w:val="28"/>
          <w:szCs w:val="28"/>
        </w:rPr>
        <w:t xml:space="preserve"> </w:t>
      </w:r>
      <w:r>
        <w:rPr>
          <w:rFonts w:ascii="Times New Roman CYR" w:hAnsi="Times New Roman CYR" w:cs="Times New Roman CYR"/>
          <w:color w:val="000000"/>
          <w:sz w:val="28"/>
          <w:szCs w:val="28"/>
        </w:rPr>
        <w:t>и</w:t>
      </w:r>
      <w:r>
        <w:rPr>
          <w:rFonts w:ascii="Calibri" w:hAnsi="Calibri" w:cs="Calibri"/>
          <w:color w:val="000000"/>
          <w:sz w:val="28"/>
          <w:szCs w:val="28"/>
        </w:rPr>
        <w:t xml:space="preserve"> </w:t>
      </w:r>
      <w:r>
        <w:rPr>
          <w:rFonts w:ascii="Times New Roman CYR" w:hAnsi="Times New Roman CYR" w:cs="Times New Roman CYR"/>
          <w:color w:val="000000"/>
          <w:sz w:val="28"/>
          <w:szCs w:val="28"/>
        </w:rPr>
        <w:t xml:space="preserve">медаль </w:t>
      </w:r>
      <w:r>
        <w:rPr>
          <w:rFonts w:ascii="Calibri" w:hAnsi="Calibri" w:cs="Calibri"/>
          <w:color w:val="000000"/>
          <w:sz w:val="28"/>
          <w:szCs w:val="28"/>
        </w:rPr>
        <w:t>«</w:t>
      </w:r>
      <w:r>
        <w:rPr>
          <w:rFonts w:ascii="Times New Roman CYR" w:hAnsi="Times New Roman CYR" w:cs="Times New Roman CYR"/>
          <w:color w:val="000000"/>
          <w:sz w:val="28"/>
          <w:szCs w:val="28"/>
        </w:rPr>
        <w:t>За</w:t>
      </w:r>
      <w:r>
        <w:rPr>
          <w:rFonts w:ascii="Calibri" w:hAnsi="Calibri" w:cs="Calibri"/>
          <w:color w:val="000000"/>
          <w:sz w:val="28"/>
          <w:szCs w:val="28"/>
        </w:rPr>
        <w:t xml:space="preserve"> </w:t>
      </w:r>
      <w:r>
        <w:rPr>
          <w:rFonts w:ascii="Times New Roman CYR" w:hAnsi="Times New Roman CYR" w:cs="Times New Roman CYR"/>
          <w:color w:val="000000"/>
          <w:sz w:val="28"/>
          <w:szCs w:val="28"/>
        </w:rPr>
        <w:t>особые</w:t>
      </w:r>
      <w:r>
        <w:rPr>
          <w:rFonts w:ascii="Calibri" w:hAnsi="Calibri" w:cs="Calibri"/>
          <w:color w:val="000000"/>
          <w:sz w:val="28"/>
          <w:szCs w:val="28"/>
        </w:rPr>
        <w:t xml:space="preserve"> </w:t>
      </w:r>
      <w:r>
        <w:rPr>
          <w:rFonts w:ascii="Times New Roman CYR" w:hAnsi="Times New Roman CYR" w:cs="Times New Roman CYR"/>
          <w:color w:val="000000"/>
          <w:sz w:val="28"/>
          <w:szCs w:val="28"/>
        </w:rPr>
        <w:t>успехи</w:t>
      </w:r>
      <w:r>
        <w:rPr>
          <w:rFonts w:ascii="Calibri" w:hAnsi="Calibri" w:cs="Calibri"/>
          <w:color w:val="000000"/>
          <w:sz w:val="28"/>
          <w:szCs w:val="28"/>
        </w:rPr>
        <w:t xml:space="preserve"> </w:t>
      </w:r>
      <w:r>
        <w:rPr>
          <w:rFonts w:ascii="Times New Roman CYR" w:hAnsi="Times New Roman CYR" w:cs="Times New Roman CYR"/>
          <w:color w:val="000000"/>
          <w:sz w:val="28"/>
          <w:szCs w:val="28"/>
        </w:rPr>
        <w:t>в</w:t>
      </w:r>
      <w:r>
        <w:rPr>
          <w:rFonts w:ascii="Calibri" w:hAnsi="Calibri" w:cs="Calibri"/>
          <w:color w:val="000000"/>
          <w:sz w:val="28"/>
          <w:szCs w:val="28"/>
        </w:rPr>
        <w:t xml:space="preserve"> </w:t>
      </w:r>
      <w:r>
        <w:rPr>
          <w:rFonts w:ascii="Times New Roman CYR" w:hAnsi="Times New Roman CYR" w:cs="Times New Roman CYR"/>
          <w:color w:val="000000"/>
          <w:sz w:val="28"/>
          <w:szCs w:val="28"/>
        </w:rPr>
        <w:t>учении</w:t>
      </w:r>
      <w:r>
        <w:rPr>
          <w:rFonts w:ascii="Calibri" w:hAnsi="Calibri" w:cs="Calibri"/>
          <w:color w:val="000000"/>
          <w:sz w:val="28"/>
          <w:szCs w:val="28"/>
        </w:rPr>
        <w:t>» (</w:t>
      </w:r>
      <w:r>
        <w:rPr>
          <w:rFonts w:ascii="Times New Roman CYR" w:hAnsi="Times New Roman CYR" w:cs="Times New Roman CYR"/>
          <w:color w:val="000000"/>
          <w:sz w:val="28"/>
          <w:szCs w:val="28"/>
        </w:rPr>
        <w:t>в</w:t>
      </w:r>
      <w:r>
        <w:rPr>
          <w:rFonts w:ascii="Calibri" w:hAnsi="Calibri" w:cs="Calibri"/>
          <w:color w:val="000000"/>
          <w:sz w:val="28"/>
          <w:szCs w:val="28"/>
        </w:rPr>
        <w:t xml:space="preserve"> 2015-2016 </w:t>
      </w:r>
      <w:r>
        <w:rPr>
          <w:rFonts w:ascii="Times New Roman CYR" w:hAnsi="Times New Roman CYR" w:cs="Times New Roman CYR"/>
          <w:color w:val="000000"/>
          <w:sz w:val="28"/>
          <w:szCs w:val="28"/>
        </w:rPr>
        <w:t>учебном</w:t>
      </w:r>
      <w:r>
        <w:rPr>
          <w:rFonts w:ascii="Calibri" w:hAnsi="Calibri" w:cs="Calibri"/>
          <w:color w:val="000000"/>
          <w:sz w:val="28"/>
          <w:szCs w:val="28"/>
        </w:rPr>
        <w:t xml:space="preserve"> </w:t>
      </w:r>
      <w:r>
        <w:rPr>
          <w:rFonts w:ascii="Times New Roman CYR" w:hAnsi="Times New Roman CYR" w:cs="Times New Roman CYR"/>
          <w:color w:val="000000"/>
          <w:sz w:val="28"/>
          <w:szCs w:val="28"/>
        </w:rPr>
        <w:t>году</w:t>
      </w:r>
      <w:r>
        <w:rPr>
          <w:rFonts w:ascii="Calibri" w:hAnsi="Calibri" w:cs="Calibri"/>
          <w:color w:val="000000"/>
          <w:sz w:val="28"/>
          <w:szCs w:val="28"/>
        </w:rPr>
        <w:t xml:space="preserve"> </w:t>
      </w:r>
      <w:r>
        <w:rPr>
          <w:rFonts w:ascii="Times New Roman CYR" w:hAnsi="Times New Roman CYR" w:cs="Times New Roman CYR"/>
          <w:color w:val="000000"/>
          <w:sz w:val="28"/>
          <w:szCs w:val="28"/>
        </w:rPr>
        <w:t>–</w:t>
      </w:r>
      <w:r>
        <w:rPr>
          <w:rFonts w:ascii="Calibri" w:hAnsi="Calibri" w:cs="Calibri"/>
          <w:color w:val="000000"/>
          <w:sz w:val="28"/>
          <w:szCs w:val="28"/>
        </w:rPr>
        <w:t xml:space="preserve"> 7 </w:t>
      </w:r>
      <w:r>
        <w:rPr>
          <w:rFonts w:ascii="Times New Roman CYR" w:hAnsi="Times New Roman CYR" w:cs="Times New Roman CYR"/>
          <w:color w:val="000000"/>
          <w:sz w:val="28"/>
          <w:szCs w:val="28"/>
        </w:rPr>
        <w:t>девятиклассников</w:t>
      </w:r>
      <w:r>
        <w:rPr>
          <w:rFonts w:ascii="Calibri" w:hAnsi="Calibri" w:cs="Calibri"/>
          <w:color w:val="000000"/>
          <w:sz w:val="28"/>
          <w:szCs w:val="28"/>
        </w:rPr>
        <w:t xml:space="preserve"> </w:t>
      </w:r>
      <w:r>
        <w:rPr>
          <w:rFonts w:ascii="Times New Roman CYR" w:hAnsi="Times New Roman CYR" w:cs="Times New Roman CYR"/>
          <w:color w:val="000000"/>
          <w:sz w:val="28"/>
          <w:szCs w:val="28"/>
        </w:rPr>
        <w:t>и</w:t>
      </w:r>
      <w:r>
        <w:rPr>
          <w:rFonts w:ascii="Calibri" w:hAnsi="Calibri" w:cs="Calibri"/>
          <w:color w:val="000000"/>
          <w:sz w:val="28"/>
          <w:szCs w:val="28"/>
        </w:rPr>
        <w:t xml:space="preserve"> 4 </w:t>
      </w:r>
      <w:r>
        <w:rPr>
          <w:rFonts w:ascii="Times New Roman CYR" w:hAnsi="Times New Roman CYR" w:cs="Times New Roman CYR"/>
          <w:color w:val="000000"/>
          <w:sz w:val="28"/>
          <w:szCs w:val="28"/>
        </w:rPr>
        <w:t>выпускника</w:t>
      </w:r>
      <w:r>
        <w:rPr>
          <w:rFonts w:ascii="Calibri" w:hAnsi="Calibri" w:cs="Calibri"/>
          <w:color w:val="000000"/>
          <w:sz w:val="28"/>
          <w:szCs w:val="28"/>
        </w:rPr>
        <w:t xml:space="preserve"> </w:t>
      </w:r>
      <w:r>
        <w:rPr>
          <w:rFonts w:ascii="Times New Roman CYR" w:hAnsi="Times New Roman CYR" w:cs="Times New Roman CYR"/>
          <w:color w:val="000000"/>
          <w:sz w:val="28"/>
          <w:szCs w:val="28"/>
        </w:rPr>
        <w:t>школы</w:t>
      </w:r>
      <w:r>
        <w:rPr>
          <w:rFonts w:ascii="Calibri" w:hAnsi="Calibri" w:cs="Calibri"/>
          <w:color w:val="000000"/>
          <w:sz w:val="28"/>
          <w:szCs w:val="28"/>
        </w:rPr>
        <w:t>).</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Детей, исключённых из школ города, выбывших и не получающих образования, в 2016-2017 учебном году не было.</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Выпускники 11-х классов при сдаче экзаменов в форме ЕГЭ показали высокие результаты. Высокие баллы (более 80) получили ученики по следующим предметам: русский язык - 18 человек (20%), математика (профильная) – 1 человек, информатика – 1 человек; максимальный балл по математике базового уровня набрали – 2 ученика.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 неудовлетворительных результатов сданы экзамены по русскому языку, математике (базового уровня), английскому языку, химии, информатике, литературе.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 повторное </w:t>
      </w:r>
      <w:proofErr w:type="gramStart"/>
      <w:r>
        <w:rPr>
          <w:rFonts w:ascii="Times New Roman CYR" w:hAnsi="Times New Roman CYR" w:cs="Times New Roman CYR"/>
          <w:color w:val="000000"/>
          <w:sz w:val="28"/>
          <w:szCs w:val="28"/>
        </w:rPr>
        <w:t>обучение по итогам</w:t>
      </w:r>
      <w:proofErr w:type="gramEnd"/>
      <w:r>
        <w:rPr>
          <w:rFonts w:ascii="Times New Roman CYR" w:hAnsi="Times New Roman CYR" w:cs="Times New Roman CYR"/>
          <w:color w:val="000000"/>
          <w:sz w:val="28"/>
          <w:szCs w:val="28"/>
        </w:rPr>
        <w:t> 2016-2017 учебного года оставлено 6 человек (в 2015-2016 учебном году - 7).</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учебного года работала психолого-медико-педагогическая комиссия (ПМПК), целью которой является определение образовательного маршрута, образовательных потребностей и условий, обеспечивающих развитие, получение образования, адаптацию и интеграцию в социум детей и подростков с отклонениями в  развитии, выявление детей с различными нарушениями на ранних стадиях развития.</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сентября 2016 по  май 2017 года обследовано 93 ребёнка (в прошлом учебном году – 94  детей), в том числе 27 детей-инвалидов; 55 детям дошкольного возраста с различными речевыми нарушениями рекомендована логопедическая коррекция в условиях дошкольного учреждения компенсирующего вида или в речевых группах.</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Часть детей с родителями были направлены на консультации к краевому психоневрологу для получения своевременного лечения.</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298 школьника приняли участие на муниципальном этапе Всероссийской   олимпиады   школьников,  15  человек  представили  город на </w:t>
      </w:r>
      <w:r>
        <w:rPr>
          <w:rFonts w:ascii="Times New Roman CYR" w:hAnsi="Times New Roman CYR" w:cs="Times New Roman CYR"/>
          <w:color w:val="000000"/>
          <w:sz w:val="28"/>
          <w:szCs w:val="28"/>
        </w:rPr>
        <w:lastRenderedPageBreak/>
        <w:t>региональном этапе. Три участника стали призерами регионального этапа олимпиады по мировой художественной культуре, астрономии и литературе.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 всех школах есть классы казачьей направленности, всего таких классов 4: по одному в школах № 1 и № 2, два – в школе № 3. Учащиеся 9 класса школы № 3 заняли второе место в смотре-конкурсе «Лучший казачий класс (объединение) Красноярского края».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рамках мероприятий по обеспечению жизнедеятельности (оказание услуг) подведомственных учреждений проведен капитальный ремонт кровли здания МБОУ СОШ № 2 </w:t>
      </w:r>
      <w:r>
        <w:rPr>
          <w:rFonts w:ascii="Times New Roman CYR" w:hAnsi="Times New Roman CYR" w:cs="Times New Roman CYR"/>
          <w:sz w:val="28"/>
          <w:szCs w:val="28"/>
        </w:rPr>
        <w:t>(устранение разрушений впоследствии урагана)</w:t>
      </w:r>
      <w:r>
        <w:rPr>
          <w:rFonts w:ascii="Times New Roman CYR" w:hAnsi="Times New Roman CYR" w:cs="Times New Roman CYR"/>
          <w:color w:val="000000"/>
          <w:sz w:val="28"/>
          <w:szCs w:val="28"/>
        </w:rPr>
        <w:t>, приобретено оборудование, используемое для проведения государственной итоговой аттестации на общую сумму 2 111 247,28 рублей.</w:t>
      </w:r>
    </w:p>
    <w:p w:rsidR="00343505" w:rsidRDefault="00343505" w:rsidP="00343505">
      <w:pPr>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устранение предписаний надзорных органов в 2017 году школы города получили субсидию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в размере 628 600 рублей. За счет данных средств в МБОУ «СОШ № 1», в МБОУ СОШ № 2 заменены светильники, в МБОУ СОШ № 3 произведен ремонт пищеблока. </w:t>
      </w:r>
      <w:proofErr w:type="spellStart"/>
      <w:r>
        <w:rPr>
          <w:rFonts w:ascii="Times New Roman CYR" w:hAnsi="Times New Roman CYR" w:cs="Times New Roman CYR"/>
          <w:color w:val="000000"/>
          <w:sz w:val="28"/>
          <w:szCs w:val="28"/>
        </w:rPr>
        <w:t>Софинансирование</w:t>
      </w:r>
      <w:proofErr w:type="spellEnd"/>
      <w:r>
        <w:rPr>
          <w:rFonts w:ascii="Times New Roman CYR" w:hAnsi="Times New Roman CYR" w:cs="Times New Roman CYR"/>
          <w:color w:val="000000"/>
          <w:sz w:val="28"/>
          <w:szCs w:val="28"/>
        </w:rPr>
        <w:t xml:space="preserve"> из местного бюджета вышеуказанных работ составило – 31 430 рублей.</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Расходы местного бюджета на общее образование в расчете на 1 обучающегося в муниципальных общеобразовательных учреждениях в 2017 году составили 10 229,50 рублей (в 2016 году – 9 840 рублей).</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Учреждение дополнительного образования «Центр технического творчества», подведомственное отделу образования администрации города Бородино, посещали  880 детей, что в 2017 году составило 42,3% от числа детей школьного возраста. В Центре реализуется 31 лицензированная программа дополнительного образования детей. В объединениях открыто 68 групп. Образовательные программы по техническому, </w:t>
      </w:r>
      <w:proofErr w:type="gramStart"/>
      <w:r>
        <w:rPr>
          <w:rFonts w:ascii="Times New Roman CYR" w:hAnsi="Times New Roman CYR" w:cs="Times New Roman CYR"/>
          <w:color w:val="000000"/>
          <w:sz w:val="28"/>
          <w:szCs w:val="28"/>
        </w:rPr>
        <w:t>естественно-научному</w:t>
      </w:r>
      <w:proofErr w:type="gramEnd"/>
      <w:r>
        <w:rPr>
          <w:rFonts w:ascii="Times New Roman CYR" w:hAnsi="Times New Roman CYR" w:cs="Times New Roman CYR"/>
          <w:color w:val="000000"/>
          <w:sz w:val="28"/>
          <w:szCs w:val="28"/>
        </w:rPr>
        <w:t>, туристско-краеведческому, социально-педагогическому, физкультурно-спортивному направлениям способствуют развитию исследовательских, проектных, инженерно-конструкторских навыков и формированию коммуникативных, презентационных компетентностей.</w:t>
      </w:r>
    </w:p>
    <w:p w:rsidR="00343505" w:rsidRDefault="00343505" w:rsidP="00343505">
      <w:pPr>
        <w:autoSpaceDE w:val="0"/>
        <w:autoSpaceDN w:val="0"/>
        <w:adjustRightInd w:val="0"/>
        <w:spacing w:after="0" w:line="240" w:lineRule="auto"/>
        <w:ind w:right="-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базе общеобразовательных учреждений работают объединения разной направленности дополнительного образования. Доля детей, занимающихся дополнительным образованием в творческих объединениях школ, в 2017 году составила 66,6% от общей численности детей в возрасте от 6 до 18 лет, проживающих в городе Бородино (в 2016 году - 71,8%). </w:t>
      </w:r>
      <w:r>
        <w:rPr>
          <w:rFonts w:ascii="Times New Roman CYR" w:hAnsi="Times New Roman CYR" w:cs="Times New Roman CYR"/>
          <w:sz w:val="28"/>
          <w:szCs w:val="28"/>
        </w:rPr>
        <w:t xml:space="preserve">Снижение показателя произошло из-за изменения системы учета – в 2017 г., в отличие от предыдущих лет, повторно не учитывались дети, посещающие 2 и более объединения.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настоящее время выстроена система включения школьников и учащихся в спортивно-массовые мероприятия. Ключевыми мероприятиями внеурочной физкультурно-спортивной деятельности школьников являются </w:t>
      </w:r>
      <w:r>
        <w:rPr>
          <w:rFonts w:ascii="Times New Roman CYR" w:hAnsi="Times New Roman CYR" w:cs="Times New Roman CYR"/>
          <w:color w:val="000000"/>
          <w:sz w:val="28"/>
          <w:szCs w:val="28"/>
        </w:rPr>
        <w:lastRenderedPageBreak/>
        <w:t xml:space="preserve">Всероссийские спортивные соревнования школьников «Президентские состязания» (далее </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Президентские состязания») и Всероссийские спортивные игры школьников «Президентские спортивные игры» (в Красноярском крае – «Школьная спортивная лига»).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 базе общеобразовательных школ созданы физкультурно-спортивные клубы, в секциях которых занимается свыше 600 школьников. В творческих объединениях школ обучается 71,5% детей, в секциях физкультурно-спортивных клубов занимаются 622 учащихся. В 2017 году в соревнованиях «Школьная спортивная лига» в школьном этапе приняли участие 715 учащихся 1-11 классов. В соревнованиях «Президентские состязания» приняло участие                   в 2017 году – 820 учащихся 5-11 классов. В целом потребности детей всеми формами дополнительного образования удовлетворены и охват детей в возрасте 5 – 18 лет (школами и учреждениями дополнительного образования) составляет в 2016 и 2017 годах – 95,4 %.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были организованы лагеря дневного пребывания при школах, где в июне отдохнули 610 человек; проведены 4 оздоровительных сезона в загородном лагере «Шахтёр». В летний период 2017 года отдыхом, оздоровлением и занятостью было охвачено 1 737 детей, что составило  87,9% от числа школьников от 7 до 18 лет. Данный показатель является стабильным                  в течение 3 последних лет.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была организована работа МАУ ДЗСОЛ «Шахтёр»                         по подготовке к летней оздоровительной кампании. Расходы на эти цели и проведение оздоровления детей в 2017 году составили 7 603 409,74 рублей: расходы краевого бюджета – 3 175 675,9 рублей, расходы местного бюджета – 4 427 733,84 рубля. В ходе подготовки к приему детей проведен ремонт медицинского пункта, установлены фильтры для очистки воды. </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Осенью 2017 г. в МАУ ДЗСОЛ «Шахтёр» отремонтированы детский жилой корпус и система водоснабжения: установлены новые оконные                           и дверные блоки ПВХ на сумму 244 850,00 рублей (в том числе на 232 607,50 рублей - за счет субсидии из краевого бюджета и 12 242,50 рубля - из местного бюджета) и новое оборудование системы очистки питьевой воды на сумму 712 800,00 рублей (в том</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числе</w:t>
      </w:r>
      <w:proofErr w:type="gramEnd"/>
      <w:r>
        <w:rPr>
          <w:rFonts w:ascii="Times New Roman CYR" w:hAnsi="Times New Roman CYR" w:cs="Times New Roman CYR"/>
          <w:color w:val="000000"/>
          <w:sz w:val="28"/>
          <w:szCs w:val="28"/>
        </w:rPr>
        <w:t xml:space="preserve"> на 677 160,00 рублей - за счет субсидии                                из краевого бюджета и 35 640,00 рублей - из местного бюджета).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2016-2017  учебного года повысили квалификацию 138 педагога, что составляет 43% от общего количества педагогов города.</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Активно  используется дистанционное обучение.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базе городского информационно-методического центра продолжил работу ресурсный центр Красноярского государственного педагогического университета им. В.П. Астафьева, что позволяет педагогам повышать квалификацию в он-</w:t>
      </w:r>
      <w:proofErr w:type="spellStart"/>
      <w:r>
        <w:rPr>
          <w:rFonts w:ascii="Times New Roman CYR" w:hAnsi="Times New Roman CYR" w:cs="Times New Roman CYR"/>
          <w:color w:val="000000"/>
          <w:sz w:val="28"/>
          <w:szCs w:val="28"/>
        </w:rPr>
        <w:t>лайн</w:t>
      </w:r>
      <w:proofErr w:type="spellEnd"/>
      <w:r>
        <w:rPr>
          <w:rFonts w:ascii="Times New Roman CYR" w:hAnsi="Times New Roman CYR" w:cs="Times New Roman CYR"/>
          <w:color w:val="000000"/>
          <w:sz w:val="28"/>
          <w:szCs w:val="28"/>
        </w:rPr>
        <w:t xml:space="preserve"> режиме.</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 февраля 2014 года  работает муниципальный общественный Совет                   в сфере образования, в составе которого депутаты городского Совета, ветераны педагогического труда, представители учреждений образования, родители.</w:t>
      </w:r>
    </w:p>
    <w:p w:rsidR="00343505" w:rsidRDefault="00343505" w:rsidP="00343505">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2017 году на рассмотрение Совета выносились  вопросы организации итоговой аттестации выпускников школ города, подготовка учреждений                                                     к учебному году и работе в зимний период, независимая оценка качества образования и другие. </w:t>
      </w:r>
      <w:r>
        <w:rPr>
          <w:rFonts w:ascii="Times New Roman CYR" w:hAnsi="Times New Roman CYR" w:cs="Times New Roman CYR"/>
          <w:sz w:val="28"/>
          <w:szCs w:val="28"/>
        </w:rPr>
        <w:t>Результаты НОКО размещены на сайте Отдела образования obrborodino.ru</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EB44EC">
      <w:pPr>
        <w:autoSpaceDE w:val="0"/>
        <w:autoSpaceDN w:val="0"/>
        <w:adjustRightInd w:val="0"/>
        <w:spacing w:after="0" w:line="240" w:lineRule="auto"/>
        <w:ind w:firstLine="426"/>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43505" w:rsidRDefault="00343505" w:rsidP="00343505">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равна нулю.</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AD302C">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BB1FC9">
        <w:rPr>
          <w:rFonts w:ascii="Arial" w:hAnsi="Arial" w:cs="Arial"/>
          <w:sz w:val="20"/>
          <w:szCs w:val="20"/>
        </w:rPr>
        <w:tab/>
      </w:r>
      <w:r>
        <w:rPr>
          <w:rFonts w:ascii="Times New Roman" w:hAnsi="Times New Roman" w:cs="Times New Roman"/>
          <w:b/>
          <w:bCs/>
          <w:color w:val="000000"/>
          <w:sz w:val="28"/>
          <w:szCs w:val="28"/>
        </w:rPr>
        <w:t>14.</w:t>
      </w:r>
      <w:r w:rsidR="00BB1FC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43505" w:rsidRDefault="00343505" w:rsidP="00343505">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Степень соответствия общеобразовательных школ современным требованиям</w:t>
      </w:r>
      <w:r w:rsidR="00EE73A2">
        <w:rPr>
          <w:rFonts w:ascii="Times New Roman CYR" w:hAnsi="Times New Roman CYR" w:cs="Times New Roman CYR"/>
          <w:color w:val="000000"/>
          <w:sz w:val="28"/>
          <w:szCs w:val="28"/>
        </w:rPr>
        <w:t xml:space="preserve"> в 2017 году</w:t>
      </w:r>
      <w:r>
        <w:rPr>
          <w:rFonts w:ascii="Times New Roman CYR" w:hAnsi="Times New Roman CYR" w:cs="Times New Roman CYR"/>
          <w:color w:val="000000"/>
          <w:sz w:val="28"/>
          <w:szCs w:val="28"/>
        </w:rPr>
        <w:t xml:space="preserve"> составляет 83,33%. </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B0329B">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B0329B">
        <w:rPr>
          <w:rFonts w:ascii="Arial" w:hAnsi="Arial" w:cs="Arial"/>
          <w:sz w:val="20"/>
          <w:szCs w:val="20"/>
        </w:rPr>
        <w:tab/>
      </w:r>
      <w:r>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43505" w:rsidRDefault="00343505" w:rsidP="003435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Здания двух муниципальных общеобразовательных учреждений требуют капитального ремонта - 66,67% (2 школы).</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F11A6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EE73A2">
        <w:rPr>
          <w:rFonts w:ascii="Arial" w:hAnsi="Arial" w:cs="Arial"/>
          <w:sz w:val="20"/>
          <w:szCs w:val="20"/>
        </w:rPr>
        <w:tab/>
      </w:r>
      <w:r>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343505" w:rsidRPr="00DC36A4" w:rsidRDefault="00343505" w:rsidP="00DC3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C36A4">
        <w:rPr>
          <w:rFonts w:ascii="Times New Roman" w:hAnsi="Times New Roman" w:cs="Times New Roman"/>
          <w:color w:val="000000"/>
          <w:sz w:val="28"/>
          <w:szCs w:val="28"/>
        </w:rPr>
        <w:t xml:space="preserve">Доля детей первой и второй групп здоровья в общей </w:t>
      </w:r>
      <w:proofErr w:type="gramStart"/>
      <w:r w:rsidRPr="00DC36A4">
        <w:rPr>
          <w:rFonts w:ascii="Times New Roman" w:hAnsi="Times New Roman" w:cs="Times New Roman"/>
          <w:color w:val="000000"/>
          <w:sz w:val="28"/>
          <w:szCs w:val="28"/>
        </w:rPr>
        <w:t>численности</w:t>
      </w:r>
      <w:proofErr w:type="gramEnd"/>
      <w:r w:rsidRPr="00DC36A4">
        <w:rPr>
          <w:rFonts w:ascii="Times New Roman" w:hAnsi="Times New Roman" w:cs="Times New Roman"/>
          <w:color w:val="000000"/>
          <w:sz w:val="28"/>
          <w:szCs w:val="28"/>
        </w:rPr>
        <w:t xml:space="preserve"> обучающихся в муниципальных общеобразовательных учреждениях составила в 2017 году </w:t>
      </w:r>
      <w:r w:rsidR="00DC36A4">
        <w:rPr>
          <w:rFonts w:ascii="Times New Roman" w:hAnsi="Times New Roman" w:cs="Times New Roman"/>
          <w:color w:val="000000"/>
          <w:sz w:val="28"/>
          <w:szCs w:val="28"/>
        </w:rPr>
        <w:t>65,4</w:t>
      </w:r>
      <w:r w:rsidRPr="00DC36A4">
        <w:rPr>
          <w:rFonts w:ascii="Times New Roman" w:hAnsi="Times New Roman" w:cs="Times New Roman"/>
          <w:color w:val="000000"/>
          <w:sz w:val="28"/>
          <w:szCs w:val="28"/>
        </w:rPr>
        <w:t xml:space="preserve"> %.</w:t>
      </w:r>
    </w:p>
    <w:p w:rsidR="00DC36A4" w:rsidRPr="00DC36A4" w:rsidRDefault="00DC36A4" w:rsidP="000704E8">
      <w:pPr>
        <w:pStyle w:val="msonormalmailrucssattributepostfix"/>
        <w:shd w:val="clear" w:color="auto" w:fill="FFFFFF"/>
        <w:spacing w:before="0" w:beforeAutospacing="0" w:after="0" w:afterAutospacing="0"/>
        <w:ind w:firstLine="708"/>
        <w:jc w:val="both"/>
        <w:rPr>
          <w:color w:val="000000"/>
          <w:sz w:val="28"/>
          <w:szCs w:val="28"/>
        </w:rPr>
      </w:pPr>
      <w:r w:rsidRPr="00DC36A4">
        <w:rPr>
          <w:color w:val="000000"/>
          <w:sz w:val="28"/>
          <w:szCs w:val="28"/>
        </w:rPr>
        <w:t>В сравнении с показателем 2016</w:t>
      </w:r>
      <w:r w:rsidR="000704E8">
        <w:rPr>
          <w:color w:val="000000"/>
          <w:sz w:val="28"/>
          <w:szCs w:val="28"/>
        </w:rPr>
        <w:t xml:space="preserve"> </w:t>
      </w:r>
      <w:r w:rsidRPr="00DC36A4">
        <w:rPr>
          <w:color w:val="000000"/>
          <w:sz w:val="28"/>
          <w:szCs w:val="28"/>
        </w:rPr>
        <w:t>г</w:t>
      </w:r>
      <w:r w:rsidR="000704E8">
        <w:rPr>
          <w:color w:val="000000"/>
          <w:sz w:val="28"/>
          <w:szCs w:val="28"/>
        </w:rPr>
        <w:t>ода</w:t>
      </w:r>
      <w:r w:rsidRPr="00DC36A4">
        <w:rPr>
          <w:color w:val="000000"/>
          <w:sz w:val="28"/>
          <w:szCs w:val="28"/>
        </w:rPr>
        <w:t xml:space="preserve"> разрыв на 12,91 % . Изменение данного показателя обусловлено увеличением общего кол</w:t>
      </w:r>
      <w:r w:rsidR="003618E1">
        <w:rPr>
          <w:color w:val="000000"/>
          <w:sz w:val="28"/>
          <w:szCs w:val="28"/>
        </w:rPr>
        <w:t>ичест</w:t>
      </w:r>
      <w:r w:rsidRPr="00DC36A4">
        <w:rPr>
          <w:color w:val="000000"/>
          <w:sz w:val="28"/>
          <w:szCs w:val="28"/>
        </w:rPr>
        <w:t xml:space="preserve">ва обучающихся в </w:t>
      </w:r>
      <w:r w:rsidR="003618E1" w:rsidRPr="003618E1">
        <w:rPr>
          <w:rFonts w:ascii="Times New Roman CYR" w:hAnsi="Times New Roman CYR" w:cs="Times New Roman CYR"/>
          <w:bCs/>
          <w:color w:val="000000"/>
          <w:sz w:val="28"/>
          <w:szCs w:val="28"/>
        </w:rPr>
        <w:t>общеобразовательных учреждениях</w:t>
      </w:r>
      <w:r w:rsidRPr="00DC36A4">
        <w:rPr>
          <w:color w:val="000000"/>
          <w:sz w:val="28"/>
          <w:szCs w:val="28"/>
        </w:rPr>
        <w:t xml:space="preserve">, а также уменьшением численности детей 1 и 2 группы здоровья. </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EA13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sidR="00EA13E9">
        <w:rPr>
          <w:rFonts w:ascii="Arial" w:hAnsi="Arial" w:cs="Arial"/>
          <w:sz w:val="20"/>
          <w:szCs w:val="20"/>
        </w:rPr>
        <w:tab/>
      </w:r>
      <w:r>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343505" w:rsidRDefault="00343505" w:rsidP="00343505">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000000"/>
          <w:sz w:val="28"/>
          <w:szCs w:val="28"/>
        </w:rPr>
        <w:t>Все дети обучаются в первую смену.</w:t>
      </w: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EA13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EA13E9">
        <w:rPr>
          <w:rFonts w:ascii="Arial" w:hAnsi="Arial" w:cs="Arial"/>
          <w:sz w:val="20"/>
          <w:szCs w:val="20"/>
        </w:rPr>
        <w:tab/>
      </w:r>
      <w:r>
        <w:rPr>
          <w:rFonts w:ascii="Times New Roman" w:hAnsi="Times New Roman" w:cs="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343505" w:rsidRDefault="00343505" w:rsidP="00343505">
      <w:pPr>
        <w:tabs>
          <w:tab w:val="left" w:pos="709"/>
        </w:tabs>
        <w:suppressAutoHyphens/>
        <w:autoSpaceDE w:val="0"/>
        <w:autoSpaceDN w:val="0"/>
        <w:adjustRightInd w:val="0"/>
        <w:spacing w:after="0" w:line="200" w:lineRule="atLeast"/>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отчетам исполнения планов финансово-хозяйственной деятельности школ за 2017 год расходы бюджета муниципального образования на общее образование в расчете на 1 обучающегося в муниципальных образовательных учреждениях составили 10 </w:t>
      </w:r>
      <w:r w:rsidR="00EA13E9">
        <w:rPr>
          <w:rFonts w:ascii="Times New Roman CYR" w:hAnsi="Times New Roman CYR" w:cs="Times New Roman CYR"/>
          <w:color w:val="000000"/>
          <w:sz w:val="28"/>
          <w:szCs w:val="28"/>
        </w:rPr>
        <w:t>230</w:t>
      </w:r>
      <w:r>
        <w:rPr>
          <w:rFonts w:ascii="Times New Roman CYR" w:hAnsi="Times New Roman CYR" w:cs="Times New Roman CYR"/>
          <w:color w:val="000000"/>
          <w:sz w:val="28"/>
          <w:szCs w:val="28"/>
        </w:rPr>
        <w:t>,</w:t>
      </w:r>
      <w:r w:rsidR="00EA13E9">
        <w:rPr>
          <w:rFonts w:ascii="Times New Roman CYR" w:hAnsi="Times New Roman CYR" w:cs="Times New Roman CYR"/>
          <w:color w:val="000000"/>
          <w:sz w:val="28"/>
          <w:szCs w:val="28"/>
        </w:rPr>
        <w:t>0</w:t>
      </w:r>
      <w:r>
        <w:rPr>
          <w:rFonts w:ascii="Times New Roman CYR" w:hAnsi="Times New Roman CYR" w:cs="Times New Roman CYR"/>
          <w:color w:val="000000"/>
          <w:sz w:val="28"/>
          <w:szCs w:val="28"/>
        </w:rPr>
        <w:t>0 рублей (в 2016 г. – 9 840,00 рублей).</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6233AC">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EA13E9">
        <w:rPr>
          <w:rFonts w:ascii="Arial" w:hAnsi="Arial" w:cs="Arial"/>
          <w:sz w:val="20"/>
          <w:szCs w:val="20"/>
        </w:rPr>
        <w:tab/>
      </w:r>
      <w:r>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43505" w:rsidRDefault="00343505" w:rsidP="00343505">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Общий охват детей в возрасте 5-18 лет дополнительным образованием в 2017 году (УДОД и СОШ) составил  95,40%.</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6233AC">
        <w:rPr>
          <w:rFonts w:ascii="Arial" w:hAnsi="Arial" w:cs="Arial"/>
          <w:sz w:val="20"/>
          <w:szCs w:val="20"/>
        </w:rPr>
        <w:tab/>
      </w:r>
      <w:r>
        <w:rPr>
          <w:rFonts w:ascii="Times New Roman" w:hAnsi="Times New Roman" w:cs="Times New Roman"/>
          <w:b/>
          <w:bCs/>
          <w:color w:val="000000"/>
          <w:sz w:val="28"/>
          <w:szCs w:val="28"/>
        </w:rPr>
        <w:t xml:space="preserve">IV. </w:t>
      </w:r>
      <w:r>
        <w:rPr>
          <w:rFonts w:ascii="Times New Roman CYR" w:hAnsi="Times New Roman CYR" w:cs="Times New Roman CYR"/>
          <w:b/>
          <w:bCs/>
          <w:color w:val="000000"/>
          <w:sz w:val="28"/>
          <w:szCs w:val="28"/>
        </w:rPr>
        <w:t>Культура</w:t>
      </w:r>
    </w:p>
    <w:p w:rsidR="00343505" w:rsidRDefault="00343505" w:rsidP="001E7116">
      <w:pPr>
        <w:tabs>
          <w:tab w:val="left" w:pos="0"/>
        </w:tabs>
        <w:autoSpaceDE w:val="0"/>
        <w:autoSpaceDN w:val="0"/>
        <w:adjustRightInd w:val="0"/>
        <w:spacing w:after="0" w:line="240" w:lineRule="auto"/>
        <w:ind w:right="50"/>
        <w:jc w:val="both"/>
        <w:rPr>
          <w:rFonts w:ascii="Times New Roman CYR" w:hAnsi="Times New Roman CYR" w:cs="Times New Roman CYR"/>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 xml:space="preserve">Город Бородино обладает богатым культурным потенциалом, обеспечивающим населению широкий доступ к культурным ценностям, информации и знаниям.          </w:t>
      </w:r>
    </w:p>
    <w:p w:rsidR="00343505" w:rsidRDefault="00343505" w:rsidP="001E7116">
      <w:pPr>
        <w:tabs>
          <w:tab w:val="left" w:pos="0"/>
        </w:tabs>
        <w:autoSpaceDE w:val="0"/>
        <w:autoSpaceDN w:val="0"/>
        <w:adjustRightInd w:val="0"/>
        <w:spacing w:after="0" w:line="240" w:lineRule="auto"/>
        <w:ind w:right="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Сеть муниципальных учреждений культуры города Бородино представлена централизованной библиотечной системой, объединяющей 2 библиотеки и 1 филиала (2 пункта выдачи), городским Дворцом культуры «Угольщик», музеем истории города Бородино, Детской школой искусств, городским Домом ремёсел.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w:t>
      </w:r>
    </w:p>
    <w:p w:rsidR="00343505" w:rsidRDefault="00343505" w:rsidP="001E7116">
      <w:pPr>
        <w:tabs>
          <w:tab w:val="left" w:pos="0"/>
        </w:tabs>
        <w:autoSpaceDE w:val="0"/>
        <w:autoSpaceDN w:val="0"/>
        <w:adjustRightInd w:val="0"/>
        <w:spacing w:after="0" w:line="240" w:lineRule="auto"/>
        <w:ind w:right="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Бюджет отрасли «Культура»  исполнен на 94,41 процентов и составил  82 889,958 тыс.  рублей.</w:t>
      </w:r>
    </w:p>
    <w:p w:rsidR="00343505" w:rsidRDefault="00343505" w:rsidP="001E7116">
      <w:pPr>
        <w:tabs>
          <w:tab w:val="left" w:pos="0"/>
        </w:tabs>
        <w:autoSpaceDE w:val="0"/>
        <w:autoSpaceDN w:val="0"/>
        <w:adjustRightInd w:val="0"/>
        <w:spacing w:after="0" w:line="240" w:lineRule="auto"/>
        <w:ind w:right="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w:t>
      </w:r>
    </w:p>
    <w:p w:rsidR="00343505" w:rsidRDefault="00343505" w:rsidP="001E7116">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Доля представленных (во всех формах) зрителю музейных  предметов в общем количестве музейных предметов основного фонда составляет – 41,7%.  </w:t>
      </w:r>
      <w:r>
        <w:rPr>
          <w:rFonts w:ascii="Times New Roman CYR" w:hAnsi="Times New Roman CYR" w:cs="Times New Roman CYR"/>
          <w:color w:val="000000"/>
          <w:sz w:val="28"/>
          <w:szCs w:val="28"/>
        </w:rPr>
        <w:lastRenderedPageBreak/>
        <w:t xml:space="preserve">Музейный фонд за 2017 год увеличился на 200 ед. хранения и на 01.01.2018 г. составил 4962 ед. хранения. Электронная  база данных музея в 2017 г. пополнилась на 800 ед. (общее количество 1500 ед.). Музей истории города Бородино ведет активную просветительскую работу с населением различных возрастных групп. Последние несколько лет история музея - это история реализации  проектов, влияющих на социальное лицо города.       </w:t>
      </w:r>
    </w:p>
    <w:p w:rsidR="00343505" w:rsidRDefault="00343505" w:rsidP="001E7116">
      <w:pPr>
        <w:autoSpaceDE w:val="0"/>
        <w:autoSpaceDN w:val="0"/>
        <w:adjustRightInd w:val="0"/>
        <w:spacing w:after="0" w:line="240" w:lineRule="auto"/>
        <w:ind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343505" w:rsidRDefault="00343505" w:rsidP="001E7116">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Приоритетным направление деятельности библиотек  в 2017 году было </w:t>
      </w:r>
    </w:p>
    <w:p w:rsidR="00343505" w:rsidRDefault="00343505" w:rsidP="001E7116">
      <w:pPr>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осуществление материально-технической модернизации муниципальных  библиотек города Бородино: центральной городской библиотеки, центральной детской библиотеки;</w:t>
      </w:r>
    </w:p>
    <w:p w:rsidR="00343505" w:rsidRDefault="00343505" w:rsidP="001E7116">
      <w:pPr>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внедрение современных форматов взаимодействия с местным сообществом; повышение образовательного, интеллектуального, нравственного уровня всех слоев населения города;</w:t>
      </w:r>
    </w:p>
    <w:p w:rsidR="00343505" w:rsidRDefault="00343505" w:rsidP="001E7116">
      <w:pPr>
        <w:shd w:val="clear" w:color="auto" w:fill="FFFFFF"/>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библиотечного фонда с учетом потребностей всех социально-возрастных категорий населения, повышение качества фондов библиотек на основе электронной каталогизации.</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2017 году  на модернизацию городских муниципальных библиотек городу Бородино было выделено 12 218 078 руб. сре</w:t>
      </w:r>
      <w:proofErr w:type="gramStart"/>
      <w:r>
        <w:rPr>
          <w:rFonts w:ascii="Times New Roman CYR" w:hAnsi="Times New Roman CYR" w:cs="Times New Roman CYR"/>
          <w:color w:val="000000"/>
          <w:sz w:val="28"/>
          <w:szCs w:val="28"/>
        </w:rPr>
        <w:t>дств кр</w:t>
      </w:r>
      <w:proofErr w:type="gramEnd"/>
      <w:r>
        <w:rPr>
          <w:rFonts w:ascii="Times New Roman CYR" w:hAnsi="Times New Roman CYR" w:cs="Times New Roman CYR"/>
          <w:color w:val="000000"/>
          <w:sz w:val="28"/>
          <w:szCs w:val="28"/>
        </w:rPr>
        <w:t>аевого бюджета (освоено 8 255 073,4) и 1584 842,94 руб. – средств местного бюджета.</w:t>
      </w:r>
    </w:p>
    <w:p w:rsidR="00343505" w:rsidRDefault="00343505" w:rsidP="001E7116">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На средства субсидии в  библиотеки города были приобретены 4130 экземпляров книг на сумму 1 591 462,20 руб. из средств местного бюджета 1702 экземпляров книг на сумму 506 650,79 руб. из средств краевого бюджета 2428 экземпляров книг на сумму 1 084 811,41 руб.  Кроме того в 2017 году приобретены  1460 экземпляров периодических изданий на сумму  199 094,65 руб. (средства местного бюджета</w:t>
      </w:r>
      <w:proofErr w:type="gramEnd"/>
      <w:r>
        <w:rPr>
          <w:rFonts w:ascii="Times New Roman CYR" w:hAnsi="Times New Roman CYR" w:cs="Times New Roman CYR"/>
          <w:color w:val="000000"/>
          <w:sz w:val="28"/>
          <w:szCs w:val="28"/>
        </w:rPr>
        <w:t>). Благотворительный взнос составил 672 экземпляров на сумму 223 088,52 руб. Все это позволило выполнить так называемый «Президентский показатель» по объему пополнения библиотечного фонда, который должен составлять не менее 250 экземпляров на 1 тыс. жителей в год. В 2014 году он составил 264 экз., 2015 году- 269 экз., в 2016 году- 277 экз., в 2017 году – 296 экз. Услугами библиотек города пользуется 9523 жителей города, в том числе дети в возрасте до 14 лет  - 3551 человек.</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Pr>
          <w:rFonts w:ascii="Times New Roman CYR" w:hAnsi="Times New Roman CYR" w:cs="Times New Roman CYR"/>
          <w:color w:val="000000"/>
          <w:sz w:val="31"/>
          <w:szCs w:val="31"/>
        </w:rPr>
        <w:t xml:space="preserve"> </w:t>
      </w:r>
      <w:r>
        <w:rPr>
          <w:rFonts w:ascii="Times New Roman CYR" w:hAnsi="Times New Roman CYR" w:cs="Times New Roman CYR"/>
          <w:color w:val="000000"/>
          <w:sz w:val="28"/>
          <w:szCs w:val="28"/>
        </w:rPr>
        <w:t>являются учреждения культурно-досугового типа. Число участников клубных формирований на 1 тыс. человек населения составляет 71 человек.</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Удельный вес населения, участвующего       в платных культурно-досуговых мероприятиях, проводимых муниципальными учреждениями культуры,  составляет   2017 году 147,79 %.</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Бородино проводятся такие мероприятия, как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раз в три года проходят   зональные фестивали – конкурсы: «Огни </w:t>
      </w:r>
      <w:proofErr w:type="spellStart"/>
      <w:r>
        <w:rPr>
          <w:rFonts w:ascii="Times New Roman CYR" w:hAnsi="Times New Roman CYR" w:cs="Times New Roman CYR"/>
          <w:color w:val="000000"/>
          <w:sz w:val="28"/>
          <w:szCs w:val="28"/>
        </w:rPr>
        <w:t>КАТЭКа</w:t>
      </w:r>
      <w:proofErr w:type="spellEnd"/>
      <w:r>
        <w:rPr>
          <w:rFonts w:ascii="Times New Roman CYR" w:hAnsi="Times New Roman CYR" w:cs="Times New Roman CYR"/>
          <w:color w:val="000000"/>
          <w:sz w:val="28"/>
          <w:szCs w:val="28"/>
        </w:rPr>
        <w:t xml:space="preserve">»,  «У  лиры семь струн». Творческие коллективы города успешно гастролируют и участвуют в краевых и российских  фестивалях и конкурсах. </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Так требует значительных инвестиционных вливаний  фестиваль исторического моделирования, претендующий на роль брендового мероприятия территории. </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Одним из приоритетных направлений культурной политики муниципалитета является обеспечение прав граждан на образование, восполнение и развитие кадрового ресурса отрасли,  Задачи формирования системы поиска, поддержки и сопровождения детей, одаренных в области культуры и искусства, развитие их творческого потенциала, а также профессиональное самоопределение в сфере музыкального, хореографического  искусства решает коллектив Бородинской деткой школы искусств.. Число учащихся детской школы искусств  составляет 160 человек</w:t>
      </w:r>
      <w:proofErr w:type="gramEnd"/>
      <w:r>
        <w:rPr>
          <w:rFonts w:ascii="Times New Roman CYR" w:hAnsi="Times New Roman CYR" w:cs="Times New Roman CYR"/>
          <w:color w:val="000000"/>
          <w:sz w:val="28"/>
          <w:szCs w:val="28"/>
        </w:rPr>
        <w:t>, по предпрофессиональным программам обучались 115 учащихся, 45 - продолжают обучение по дополнительным общеразвивающим программам</w:t>
      </w:r>
      <w:r>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8"/>
          <w:szCs w:val="28"/>
        </w:rPr>
        <w:t>Увеличить процент охвата может открытие на базах общеобразовательных школ города филиалов школы искусств (отделений эстетического воспитания). В этой связи необходимо решать вопрос увеличение педагогического состава кадров.</w:t>
      </w:r>
    </w:p>
    <w:p w:rsidR="00343505" w:rsidRDefault="00343505" w:rsidP="001E7116">
      <w:pPr>
        <w:autoSpaceDE w:val="0"/>
        <w:autoSpaceDN w:val="0"/>
        <w:adjustRightInd w:val="0"/>
        <w:spacing w:after="0" w:line="240" w:lineRule="auto"/>
        <w:ind w:right="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В 2017 году  повысили свой квалификационный уровень 24  специалистов учреждений культуры.</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Дефицит кадров продолжает оставаться серьезной проблемой. Он обусловлен низкой заработной платой, социальной незащищенностью творческих работников и работников культуры, в том числе отсутствием жилья для молодых специалистов.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343505" w:rsidRDefault="00343505" w:rsidP="001E7116">
      <w:pPr>
        <w:tabs>
          <w:tab w:val="left" w:pos="720"/>
        </w:tabs>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343505" w:rsidRDefault="00343505" w:rsidP="001E7116">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Бородино в крае  и  стране, исходя из критериев наиболее полного удовлетворения потребностей населения, сохранения и приумножения культурного потенциала края. </w:t>
      </w:r>
      <w:proofErr w:type="gramEnd"/>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1E7116">
      <w:pPr>
        <w:autoSpaceDE w:val="0"/>
        <w:autoSpaceDN w:val="0"/>
        <w:adjustRightInd w:val="0"/>
        <w:spacing w:after="0" w:line="240" w:lineRule="auto"/>
        <w:ind w:firstLine="660"/>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Сеть муниципальных учреждений культуры города Бородино представлена централизованной библиотечной системой, городским Дворцом культуры «Угольщик», музеем истории города Бородино, Детской школы искусств, городским Домом ремёсел. </w:t>
      </w:r>
    </w:p>
    <w:p w:rsidR="00343505" w:rsidRDefault="00343505" w:rsidP="00343505">
      <w:pPr>
        <w:autoSpaceDE w:val="0"/>
        <w:autoSpaceDN w:val="0"/>
        <w:adjustRightInd w:val="0"/>
        <w:spacing w:after="0" w:line="240" w:lineRule="auto"/>
        <w:ind w:right="50" w:firstLine="660"/>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r>
        <w:rPr>
          <w:rFonts w:ascii="Times New Roman CYR" w:hAnsi="Times New Roman CYR" w:cs="Times New Roman CYR"/>
          <w:i/>
          <w:iCs/>
          <w:color w:val="000000"/>
          <w:sz w:val="28"/>
          <w:szCs w:val="28"/>
        </w:rPr>
        <w:t xml:space="preserve">распоряжением Минкультуры России от 02.08.2017 N Р-965 </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клубами и учреждениями клубного типа</w:t>
      </w:r>
    </w:p>
    <w:p w:rsidR="00343505" w:rsidRPr="003978DF" w:rsidRDefault="00343505" w:rsidP="003978DF">
      <w:pPr>
        <w:pStyle w:val="a5"/>
        <w:ind w:firstLine="0"/>
        <w:rPr>
          <w:bCs/>
          <w:sz w:val="28"/>
          <w:szCs w:val="28"/>
        </w:rPr>
      </w:pPr>
      <w:r w:rsidRPr="003978DF">
        <w:rPr>
          <w:sz w:val="28"/>
          <w:szCs w:val="28"/>
        </w:rPr>
        <w:t xml:space="preserve">Уровень обеспеченности клубами и учреждениями клубного типа </w:t>
      </w:r>
      <w:r w:rsidR="003978DF" w:rsidRPr="003978DF">
        <w:rPr>
          <w:sz w:val="28"/>
          <w:szCs w:val="28"/>
        </w:rPr>
        <w:t>согласно м</w:t>
      </w:r>
      <w:r w:rsidR="003978DF" w:rsidRPr="003978DF">
        <w:rPr>
          <w:bCs/>
          <w:sz w:val="28"/>
          <w:szCs w:val="28"/>
        </w:rPr>
        <w:t>етодическим рекомендациям по расчету показателя доклада</w:t>
      </w:r>
      <w:r w:rsidR="003978DF" w:rsidRPr="003978DF">
        <w:rPr>
          <w:sz w:val="28"/>
          <w:szCs w:val="28"/>
        </w:rPr>
        <w:t xml:space="preserve"> </w:t>
      </w:r>
      <w:r w:rsidRPr="003978DF">
        <w:rPr>
          <w:sz w:val="28"/>
          <w:szCs w:val="28"/>
        </w:rPr>
        <w:t>на 2017 год составляет – 43,</w:t>
      </w:r>
      <w:r w:rsidR="003978DF" w:rsidRPr="003978DF">
        <w:rPr>
          <w:sz w:val="28"/>
          <w:szCs w:val="28"/>
        </w:rPr>
        <w:t>94</w:t>
      </w:r>
      <w:r w:rsidRPr="003978DF">
        <w:rPr>
          <w:sz w:val="28"/>
          <w:szCs w:val="28"/>
        </w:rPr>
        <w:t>%; прогноз 2018 год – 44,12%; 2019 год – 44,49%; 20</w:t>
      </w:r>
      <w:r w:rsidR="00935835">
        <w:rPr>
          <w:sz w:val="28"/>
          <w:szCs w:val="28"/>
        </w:rPr>
        <w:t>20</w:t>
      </w:r>
      <w:r w:rsidRPr="003978DF">
        <w:rPr>
          <w:sz w:val="28"/>
          <w:szCs w:val="28"/>
        </w:rPr>
        <w:t xml:space="preserve"> год – 44,8</w:t>
      </w:r>
      <w:r w:rsidR="00935835">
        <w:rPr>
          <w:sz w:val="28"/>
          <w:szCs w:val="28"/>
        </w:rPr>
        <w:t>5</w:t>
      </w:r>
      <w:r w:rsidRPr="003978DF">
        <w:rPr>
          <w:sz w:val="28"/>
          <w:szCs w:val="28"/>
        </w:rPr>
        <w:t>%;</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bookmarkStart w:id="0" w:name="_GoBack"/>
      <w:bookmarkEnd w:id="0"/>
      <w:r>
        <w:rPr>
          <w:rFonts w:ascii="Arial" w:hAnsi="Arial" w:cs="Arial"/>
          <w:sz w:val="20"/>
          <w:szCs w:val="20"/>
        </w:rPr>
        <w:t xml:space="preserve"> </w:t>
      </w:r>
      <w:r>
        <w:rPr>
          <w:rFonts w:ascii="Times New Roman CYR" w:hAnsi="Times New Roman CYR" w:cs="Times New Roman CYR"/>
          <w:b/>
          <w:bCs/>
          <w:color w:val="000000"/>
          <w:sz w:val="28"/>
          <w:szCs w:val="28"/>
        </w:rPr>
        <w:t>библиотеками</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Обеспеченность населения города библиотеками  в 2017 году составляет – 100 %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парками культуры и отдыха</w:t>
      </w:r>
    </w:p>
    <w:p w:rsidR="00343505" w:rsidRDefault="00343505" w:rsidP="00343505">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000000"/>
          <w:sz w:val="28"/>
          <w:szCs w:val="28"/>
        </w:rPr>
        <w:t>Парков культуры и отдыха в городе нет.</w:t>
      </w: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853BD2">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276AE0">
        <w:rPr>
          <w:rFonts w:ascii="Arial" w:hAnsi="Arial" w:cs="Arial"/>
          <w:sz w:val="20"/>
          <w:szCs w:val="20"/>
        </w:rPr>
        <w:tab/>
      </w:r>
      <w:r>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Здания трех учреждений культуры (МКУК "ЦБС" – центральная городская библиотека, центральная детская библиотека, МБУК ГДК "Угольщик") требуют капитального ремонта. Их доля в общем количестве муниципальных учреждений культуры составила в 2017 г. </w:t>
      </w:r>
      <w:r w:rsidR="0035595A">
        <w:rPr>
          <w:rFonts w:ascii="Times New Roman CYR" w:hAnsi="Times New Roman CYR" w:cs="Times New Roman CYR"/>
          <w:color w:val="000000"/>
          <w:sz w:val="27"/>
          <w:szCs w:val="27"/>
        </w:rPr>
        <w:t>57,14</w:t>
      </w:r>
      <w:r>
        <w:rPr>
          <w:rFonts w:ascii="Times New Roman CYR" w:hAnsi="Times New Roman CYR" w:cs="Times New Roman CYR"/>
          <w:color w:val="000000"/>
          <w:sz w:val="27"/>
          <w:szCs w:val="27"/>
        </w:rPr>
        <w:t>%.</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343505" w:rsidRDefault="00343505" w:rsidP="0035595A">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35595A">
        <w:rPr>
          <w:rFonts w:ascii="Arial" w:hAnsi="Arial" w:cs="Arial"/>
          <w:sz w:val="20"/>
          <w:szCs w:val="20"/>
        </w:rPr>
        <w:tab/>
      </w:r>
      <w:r>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43505" w:rsidRDefault="00343505" w:rsidP="00343505">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Объектов культурного наследия, находящихся в муниципальной собственности и требующих консервации или реставрации в городе нет.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35595A">
        <w:rPr>
          <w:rFonts w:ascii="Arial" w:hAnsi="Arial" w:cs="Arial"/>
          <w:sz w:val="20"/>
          <w:szCs w:val="20"/>
        </w:rPr>
        <w:tab/>
      </w:r>
      <w:r>
        <w:rPr>
          <w:rFonts w:ascii="Times New Roman" w:hAnsi="Times New Roman" w:cs="Times New Roman"/>
          <w:b/>
          <w:bCs/>
          <w:color w:val="000000"/>
          <w:sz w:val="28"/>
          <w:szCs w:val="28"/>
        </w:rPr>
        <w:t xml:space="preserve">V. </w:t>
      </w:r>
      <w:r>
        <w:rPr>
          <w:rFonts w:ascii="Times New Roman CYR" w:hAnsi="Times New Roman CYR" w:cs="Times New Roman CYR"/>
          <w:b/>
          <w:bCs/>
          <w:color w:val="000000"/>
          <w:sz w:val="28"/>
          <w:szCs w:val="28"/>
        </w:rPr>
        <w:t>Физическая культура и спорт</w:t>
      </w:r>
    </w:p>
    <w:p w:rsidR="00343505" w:rsidRDefault="00343505" w:rsidP="0035595A">
      <w:pPr>
        <w:tabs>
          <w:tab w:val="left" w:pos="709"/>
        </w:tab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2017 году в городе Бородино на физическую культуру и спорт, по различным направлениям, израсходовано  43 645,0 тыс. рублей. </w:t>
      </w:r>
    </w:p>
    <w:p w:rsidR="00343505" w:rsidRDefault="00343505" w:rsidP="0035595A">
      <w:pPr>
        <w:tabs>
          <w:tab w:val="left" w:pos="709"/>
        </w:tab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значимые расходы отражены в Муниципальной программе «Развитие физической культуры и спорта в городе Бородино». Всего по программе использовано 25 947,93 тыс. руб., из них: ДЮСШ – 25 010,82 тыс. рублей;  ОКСМП и ИО 924,76 тыс. рублей. </w:t>
      </w:r>
    </w:p>
    <w:p w:rsidR="00343505" w:rsidRDefault="00343505" w:rsidP="0035595A">
      <w:pPr>
        <w:tabs>
          <w:tab w:val="left" w:pos="709"/>
        </w:tabs>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 бюджет ДЮСШ входят: субсидия бюджетным учреждениям на финансовое обеспечение муниципального задания, на оказание муниципальных услуг (выполнение работ) в сумме 23 967,12 тыс. руб.; субсидия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сумме 246,70</w:t>
      </w:r>
      <w:proofErr w:type="gramEnd"/>
      <w:r>
        <w:rPr>
          <w:rFonts w:ascii="Times New Roman CYR" w:hAnsi="Times New Roman CYR" w:cs="Times New Roman CYR"/>
          <w:color w:val="000000"/>
          <w:sz w:val="28"/>
          <w:szCs w:val="28"/>
        </w:rPr>
        <w:t xml:space="preserve"> тыс. руб.; субсидия бюджетным учреждениям на иные цели в сумме 297,00 тыс. руб.</w:t>
      </w:r>
    </w:p>
    <w:p w:rsidR="00343505" w:rsidRDefault="00343505" w:rsidP="0035595A">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 заработную плату работников физкультуры и спорта различных ведомств потрачено 21 381,80 тыс. рублей.</w:t>
      </w:r>
    </w:p>
    <w:p w:rsidR="00343505" w:rsidRDefault="00343505" w:rsidP="0035595A">
      <w:pPr>
        <w:tabs>
          <w:tab w:val="left" w:pos="709"/>
        </w:tab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Учреждение дополнительного образования физкультурно-спортивной направленности - Детская Юношеская Спортивная Школа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бучает 384 учащихся на 5 отделениях: баскетбол, биатлон, борьба дзюдо и самбо, лыжные гонки, футбол.  Лучшие воспитанники Бородинской ДЮСШ входят в состав сборных команд Красноярского края по биатлону, баскетболу, лыжным гонкам, борьбе дзюдо и самбо. Бородинская спортивная школа включает целый комплекс спортивных объектов: спортивный зал, плавательный бассейн, городской стадион и лыжную базу, спортивный комплекс зимних видов спорта.</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Сеть спортивно-оздоровительных объектов города насчитывает 36 спортивных сооружений, 7 физкультурно-спортивных залов, 3 плавательных бассейна, 16 плоскостных спортивных сооружений, тир, зал борьбы, стадион, зал восточных единоборств, тренажерные залы, зал для фитнеса, лыже-роллерная трасса и спортивный комплекс зимних видов спорта. </w:t>
      </w:r>
    </w:p>
    <w:p w:rsidR="00343505" w:rsidRDefault="00343505" w:rsidP="0035595A">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Фактическая обеспеченность объектами физической культуры и спорта от нормативной потребности составляет: спортивными залами 41,34%, </w:t>
      </w:r>
      <w:r>
        <w:rPr>
          <w:rFonts w:ascii="Times New Roman CYR" w:hAnsi="Times New Roman CYR" w:cs="Times New Roman CYR"/>
          <w:color w:val="000000"/>
          <w:sz w:val="28"/>
          <w:szCs w:val="28"/>
        </w:rPr>
        <w:lastRenderedPageBreak/>
        <w:t>плавательными бассейнами 30,68%, плоскостными спортивными сооружениями  110,89 %.</w:t>
      </w:r>
    </w:p>
    <w:p w:rsidR="00343505" w:rsidRDefault="00343505" w:rsidP="0035595A">
      <w:pPr>
        <w:autoSpaceDE w:val="0"/>
        <w:autoSpaceDN w:val="0"/>
        <w:adjustRightInd w:val="0"/>
        <w:spacing w:after="0" w:line="240" w:lineRule="auto"/>
        <w:ind w:right="-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Единовременная пропускная способность спортивных сооружений 1 195 человека.</w:t>
      </w:r>
    </w:p>
    <w:p w:rsidR="00343505" w:rsidRDefault="00343505" w:rsidP="0035595A">
      <w:pPr>
        <w:autoSpaceDE w:val="0"/>
        <w:autoSpaceDN w:val="0"/>
        <w:adjustRightInd w:val="0"/>
        <w:spacing w:after="0" w:line="240" w:lineRule="auto"/>
        <w:ind w:right="-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контроле у Главы города находятся вопросы по   развитию </w:t>
      </w:r>
      <w:proofErr w:type="spellStart"/>
      <w:r>
        <w:rPr>
          <w:rFonts w:ascii="Times New Roman CYR" w:hAnsi="Times New Roman CYR" w:cs="Times New Roman CYR"/>
          <w:color w:val="000000"/>
          <w:sz w:val="28"/>
          <w:szCs w:val="28"/>
        </w:rPr>
        <w:t>физкультурно</w:t>
      </w:r>
      <w:proofErr w:type="spellEnd"/>
      <w:r>
        <w:rPr>
          <w:rFonts w:ascii="Times New Roman CYR" w:hAnsi="Times New Roman CYR" w:cs="Times New Roman CYR"/>
          <w:color w:val="000000"/>
          <w:sz w:val="28"/>
          <w:szCs w:val="28"/>
        </w:rPr>
        <w:t xml:space="preserve"> - оздоровительной и спортивно-массовой работы в городе, участие и достойное выступление бородинских спортсменов на межмуниципальных, Краевых и Российских соревнованиях. </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городе проводятся зональные, региональные и краевые соревнования по лыжным гонкам, футболу, баскетболу, шахматам, волейболу, борьбе дзюдо. Ежегодно формируется календарь спортивно-массовых мероприятий. </w:t>
      </w:r>
    </w:p>
    <w:p w:rsidR="00343505" w:rsidRDefault="00343505" w:rsidP="0035595A">
      <w:pPr>
        <w:shd w:val="clear" w:color="auto" w:fill="FFFFFF"/>
        <w:autoSpaceDE w:val="0"/>
        <w:autoSpaceDN w:val="0"/>
        <w:adjustRightInd w:val="0"/>
        <w:spacing w:after="0" w:line="240" w:lineRule="auto"/>
        <w:ind w:right="18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течение 2017 года проведено более 45 спортивно-массовых мероприятий, в которых приняли участие свыше 4 тысяч человек. Наиболее массовые из них:  «Кросс нации», «Лыжня России», спартакиада  трудящихся СУЭК на Разрезе и ПТУ-РМЗ, спортивные праздники, посвященные Дню Победы, Дню города, Дню шахтера, Дню молодежи. Более  700  бородинских спортсменов  в 2017 году приняли участие в 40  федеральных, краевых и межмуниципальных спортивных мероприятиях. На  эти цели было направлено более 1 127,40 тыс. рублей.                                                                                                                      </w:t>
      </w:r>
    </w:p>
    <w:p w:rsidR="00343505" w:rsidRDefault="00343505" w:rsidP="0035595A">
      <w:pPr>
        <w:suppressAutoHyphens/>
        <w:autoSpaceDE w:val="0"/>
        <w:autoSpaceDN w:val="0"/>
        <w:adjustRightInd w:val="0"/>
        <w:spacing w:after="0" w:line="240" w:lineRule="auto"/>
        <w:ind w:firstLine="708"/>
        <w:jc w:val="both"/>
        <w:rPr>
          <w:rFonts w:ascii="Times New Roman CYR" w:hAnsi="Times New Roman CYR" w:cs="Times New Roman CYR"/>
          <w:color w:val="000000"/>
          <w:kern w:val="1"/>
          <w:sz w:val="28"/>
          <w:szCs w:val="28"/>
        </w:rPr>
      </w:pPr>
      <w:proofErr w:type="gramStart"/>
      <w:r>
        <w:rPr>
          <w:rFonts w:ascii="Times New Roman CYR" w:hAnsi="Times New Roman CYR" w:cs="Times New Roman CYR"/>
          <w:color w:val="000000"/>
          <w:kern w:val="1"/>
          <w:sz w:val="28"/>
          <w:szCs w:val="28"/>
        </w:rPr>
        <w:t>В городе действуют 3 физкультурно-спортивных клуба по месту жительства, созданных в 2011 году в рамках краевой программы «От массовости - к мастерству».</w:t>
      </w:r>
      <w:proofErr w:type="gramEnd"/>
      <w:r>
        <w:rPr>
          <w:rFonts w:ascii="Times New Roman CYR" w:hAnsi="Times New Roman CYR" w:cs="Times New Roman CYR"/>
          <w:color w:val="000000"/>
          <w:kern w:val="1"/>
          <w:sz w:val="28"/>
          <w:szCs w:val="28"/>
        </w:rPr>
        <w:t xml:space="preserve">  В  них   занимаются 416 человек, что составляет 9,18% от числа систематически занимающихся физической культурой и спортом жителей города.   </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2017 году спортивно-оздоровительным клубом по месту жительства «Сила поколения» совместно с Центром социальной защиты, продолжена работа   по физкультурно-оздоровительной деятельности среди инвалидов</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w:t>
      </w:r>
      <w:proofErr w:type="gramEnd"/>
      <w:r>
        <w:rPr>
          <w:rFonts w:ascii="Times New Roman CYR" w:hAnsi="Times New Roman CYR" w:cs="Times New Roman CYR"/>
          <w:color w:val="000000"/>
          <w:sz w:val="28"/>
          <w:szCs w:val="28"/>
        </w:rPr>
        <w:t xml:space="preserve">роводятся занятия на  приобретенном специализированном оборудовании и тренажерах. 105 человек в городе занимаются адаптивной физкультурой и спортом, что составляет 9,9% от числа всех жителей с ограниченными возможностями здоровья.   </w:t>
      </w:r>
    </w:p>
    <w:p w:rsidR="00343505" w:rsidRDefault="00343505" w:rsidP="0035595A">
      <w:pPr>
        <w:shd w:val="clear" w:color="auto" w:fill="FFFFFF"/>
        <w:autoSpaceDE w:val="0"/>
        <w:autoSpaceDN w:val="0"/>
        <w:adjustRightInd w:val="0"/>
        <w:spacing w:after="0" w:line="240" w:lineRule="auto"/>
        <w:ind w:right="18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летний период действует утвержденная главой города программа «Организация занятости детей и подростов  различными формами физкультурно-оздоровительной и спортивной деятельности». Благодаря проведенной работе, в течение летнего периода, различными формами физкультурно-оздоровительной деятельности было охвачено более 1 200 детей и подростков. </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общеобразовательных  школах, детских садах, ДЮСШ, в учреждениях дополнительного образования, работают профессиональные тренеры и педагогии. На базах школ функционируют спортивные клубы, которые занимаются организацией физкультурно-оздоровительной работы с учащимися </w:t>
      </w:r>
      <w:r>
        <w:rPr>
          <w:rFonts w:ascii="Times New Roman CYR" w:hAnsi="Times New Roman CYR" w:cs="Times New Roman CYR"/>
          <w:color w:val="000000"/>
          <w:sz w:val="28"/>
          <w:szCs w:val="28"/>
        </w:rPr>
        <w:lastRenderedPageBreak/>
        <w:t>и родителями. В кружках спортивной направленности  в МОУ  ДОД « Станция юных техников» занимаются 39 учащихся.</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Успешно действует, построенный в 2015 году в городе Бородино Центр зимних видов спорта, на базе которого прошли ряд Краевых и Межрегиональных соревнований по летнему и зимнему биатлону. </w:t>
      </w:r>
    </w:p>
    <w:p w:rsidR="00343505" w:rsidRDefault="00343505" w:rsidP="0035595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числе проблем, которые необходимо решать: ремонт  единственного в округе плавательного бассейна; оснащение искусственным покрытием  футбольного поля городского стадиона; реконструкция хоккейных коробок на стадионе и по адресу Ленина 47.</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5595A">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35595A">
        <w:rPr>
          <w:rFonts w:ascii="Arial" w:hAnsi="Arial" w:cs="Arial"/>
          <w:sz w:val="20"/>
          <w:szCs w:val="20"/>
        </w:rPr>
        <w:tab/>
      </w:r>
      <w:r>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343505" w:rsidRDefault="00343505" w:rsidP="00343505">
      <w:pPr>
        <w:autoSpaceDE w:val="0"/>
        <w:autoSpaceDN w:val="0"/>
        <w:adjustRightInd w:val="0"/>
        <w:spacing w:after="0" w:line="240" w:lineRule="auto"/>
        <w:rPr>
          <w:rFonts w:ascii="Arial CYR" w:hAnsi="Arial CYR" w:cs="Arial CYR"/>
          <w:color w:val="000000"/>
          <w:sz w:val="16"/>
          <w:szCs w:val="16"/>
        </w:rPr>
      </w:pP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Число жителей, систематически занимающихся физической культурой и спортом,  в 2017 году  составила 4 529 человека, это  29,91% от численности  населения города в возрасте от 3 до 79 лет. Рост показателя объясняется увеличением числа занимающихся на предприятиях и в учреждениях, в клубах по месту жительства и школах.</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прогнозируемом периоде надеемся, что доля населения, систематически занимающегося физической культурой и спортом, в 2018 году составит – 31,90%, в 2019 году - 33,90%, а  в 2020 году  – 34,90%  от численности  населения города в возрасте от 3 до 79 лет.</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Arial" w:hAnsi="Arial" w:cs="Arial"/>
          <w:color w:val="FF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5F376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5F376E">
        <w:rPr>
          <w:rFonts w:ascii="Arial" w:hAnsi="Arial" w:cs="Arial"/>
          <w:sz w:val="20"/>
          <w:szCs w:val="20"/>
        </w:rPr>
        <w:tab/>
      </w:r>
      <w:r>
        <w:rPr>
          <w:rFonts w:ascii="Times New Roman" w:hAnsi="Times New Roman" w:cs="Times New Roman"/>
          <w:b/>
          <w:bCs/>
          <w:color w:val="000000"/>
          <w:sz w:val="28"/>
          <w:szCs w:val="28"/>
        </w:rPr>
        <w:t xml:space="preserve">23.1. </w:t>
      </w:r>
      <w:r>
        <w:rPr>
          <w:rFonts w:ascii="Times New Roman CYR" w:hAnsi="Times New Roman CYR" w:cs="Times New Roman CYR"/>
          <w:b/>
          <w:bCs/>
          <w:color w:val="000000"/>
          <w:sz w:val="28"/>
          <w:szCs w:val="28"/>
        </w:rPr>
        <w:t xml:space="preserve">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Число учащихся,  систематически занимающихся физической культурой и спортом,  в 2017 году  составила 1 413 человек,  это  44,89% от численности  населения города в возрасте от 3-х до 18 лет. Рост показателя объясняется изменением системы подсчета (за 2017 год) и увеличением числа занимающихся в спортивных клубах общеобразовательных школ и клубах по месту жительства.</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прогнозируемом периоде будем работать, чтоб доля учащихся, систематически занимающихся физической культурой и спортом, в 2018 году составила – 46,01 %,  а  в 2019 году  – 4</w:t>
      </w:r>
      <w:r w:rsidR="005F376E">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,11 %, в 2020 году – 46,20%  от численности  населения города в возрасте от 3-х до 18 лет.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5F376E">
        <w:rPr>
          <w:rFonts w:ascii="Arial" w:hAnsi="Arial" w:cs="Arial"/>
          <w:sz w:val="20"/>
          <w:szCs w:val="20"/>
        </w:rPr>
        <w:tab/>
      </w:r>
      <w:r>
        <w:rPr>
          <w:rFonts w:ascii="Times New Roman" w:hAnsi="Times New Roman" w:cs="Times New Roman"/>
          <w:b/>
          <w:bCs/>
          <w:color w:val="000000"/>
          <w:sz w:val="28"/>
          <w:szCs w:val="28"/>
        </w:rPr>
        <w:t xml:space="preserve">VI. </w:t>
      </w:r>
      <w:r>
        <w:rPr>
          <w:rFonts w:ascii="Times New Roman CYR" w:hAnsi="Times New Roman CYR" w:cs="Times New Roman CYR"/>
          <w:b/>
          <w:bCs/>
          <w:color w:val="000000"/>
          <w:sz w:val="28"/>
          <w:szCs w:val="28"/>
        </w:rPr>
        <w:t>Жилищное строительство и обеспечение граждан жильем</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строящихся жилых домов по городу Бородино,</w:t>
      </w:r>
      <w:r>
        <w:rPr>
          <w:rFonts w:ascii="Times New Roman CYR" w:hAnsi="Times New Roman CYR" w:cs="Times New Roman CYR"/>
          <w:b/>
          <w:bCs/>
          <w:color w:val="000000"/>
          <w:sz w:val="28"/>
          <w:szCs w:val="28"/>
        </w:rPr>
        <w:t xml:space="preserve"> с начала 2017 года</w:t>
      </w:r>
      <w:r>
        <w:rPr>
          <w:rFonts w:ascii="Times New Roman CYR" w:hAnsi="Times New Roman CYR" w:cs="Times New Roman CYR"/>
          <w:color w:val="000000"/>
          <w:sz w:val="28"/>
          <w:szCs w:val="28"/>
        </w:rPr>
        <w:t xml:space="preserve"> на отчетную дату составляет, всего – </w:t>
      </w:r>
      <w:r>
        <w:rPr>
          <w:rFonts w:ascii="Times New Roman CYR" w:hAnsi="Times New Roman CYR" w:cs="Times New Roman CYR"/>
          <w:b/>
          <w:bCs/>
          <w:color w:val="000000"/>
          <w:sz w:val="28"/>
          <w:szCs w:val="28"/>
        </w:rPr>
        <w:t>317 в</w:t>
      </w:r>
      <w:r>
        <w:rPr>
          <w:rFonts w:ascii="Times New Roman CYR" w:hAnsi="Times New Roman CYR" w:cs="Times New Roman CYR"/>
          <w:color w:val="000000"/>
          <w:sz w:val="28"/>
          <w:szCs w:val="28"/>
        </w:rPr>
        <w:t xml:space="preserve"> том числе:</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 xml:space="preserve">317 </w:t>
      </w:r>
      <w:r>
        <w:rPr>
          <w:rFonts w:ascii="Times New Roman CYR" w:hAnsi="Times New Roman CYR" w:cs="Times New Roman CYR"/>
          <w:color w:val="000000"/>
          <w:sz w:val="28"/>
          <w:szCs w:val="28"/>
        </w:rPr>
        <w:t>объектов индивидуального жилищного строительства, из них:</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4</w:t>
      </w:r>
      <w:r>
        <w:rPr>
          <w:rFonts w:ascii="Times New Roman CYR" w:hAnsi="Times New Roman CYR" w:cs="Times New Roman CYR"/>
          <w:color w:val="000000"/>
          <w:sz w:val="28"/>
          <w:szCs w:val="28"/>
        </w:rPr>
        <w:t xml:space="preserve"> объекта (реконструкция квартир в двухквартирных жилых домах); </w:t>
      </w:r>
    </w:p>
    <w:p w:rsidR="00343505" w:rsidRDefault="00343505" w:rsidP="00343505">
      <w:pPr>
        <w:tabs>
          <w:tab w:val="left" w:pos="709"/>
        </w:tabs>
        <w:autoSpaceDE w:val="0"/>
        <w:autoSpaceDN w:val="0"/>
        <w:adjustRightInd w:val="0"/>
        <w:spacing w:after="0" w:line="240" w:lineRule="auto"/>
        <w:ind w:right="-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 </w:t>
      </w: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объекта строительство многоквартирных жилых домов (</w:t>
      </w:r>
      <w:proofErr w:type="gramStart"/>
      <w:r>
        <w:rPr>
          <w:rFonts w:ascii="Times New Roman CYR" w:hAnsi="Times New Roman CYR" w:cs="Times New Roman CYR"/>
          <w:color w:val="000000"/>
          <w:sz w:val="28"/>
          <w:szCs w:val="28"/>
        </w:rPr>
        <w:t>блок-секции</w:t>
      </w:r>
      <w:proofErr w:type="gram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отчетный период </w:t>
      </w:r>
      <w:r>
        <w:rPr>
          <w:rFonts w:ascii="Times New Roman CYR" w:hAnsi="Times New Roman CYR" w:cs="Times New Roman CYR"/>
          <w:b/>
          <w:bCs/>
          <w:color w:val="000000"/>
          <w:sz w:val="28"/>
          <w:szCs w:val="28"/>
        </w:rPr>
        <w:t xml:space="preserve">2017 </w:t>
      </w:r>
      <w:r>
        <w:rPr>
          <w:rFonts w:ascii="Times New Roman CYR" w:hAnsi="Times New Roman CYR" w:cs="Times New Roman CYR"/>
          <w:color w:val="000000"/>
          <w:sz w:val="28"/>
          <w:szCs w:val="28"/>
        </w:rPr>
        <w:t xml:space="preserve">года  количество введенных в эксплуатацию  объектов - </w:t>
      </w:r>
      <w:r>
        <w:rPr>
          <w:rFonts w:ascii="Times New Roman CYR" w:hAnsi="Times New Roman CYR" w:cs="Times New Roman CYR"/>
          <w:b/>
          <w:bCs/>
          <w:color w:val="000000"/>
          <w:sz w:val="28"/>
          <w:szCs w:val="28"/>
        </w:rPr>
        <w:t>27,</w:t>
      </w:r>
      <w:r>
        <w:rPr>
          <w:rFonts w:ascii="Times New Roman CYR" w:hAnsi="Times New Roman CYR" w:cs="Times New Roman CYR"/>
          <w:color w:val="000000"/>
          <w:sz w:val="28"/>
          <w:szCs w:val="28"/>
        </w:rPr>
        <w:t xml:space="preserve"> из них: </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20 </w:t>
      </w:r>
      <w:r>
        <w:rPr>
          <w:rFonts w:ascii="Times New Roman CYR" w:hAnsi="Times New Roman CYR" w:cs="Times New Roman CYR"/>
          <w:color w:val="000000"/>
          <w:sz w:val="28"/>
          <w:szCs w:val="28"/>
        </w:rPr>
        <w:t>объектов жилищного назначения; (12 - одноквартирные жилые дома новое строительство, реконструкция-8).</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 xml:space="preserve">6 </w:t>
      </w:r>
      <w:r>
        <w:rPr>
          <w:rFonts w:ascii="Times New Roman CYR" w:hAnsi="Times New Roman CYR" w:cs="Times New Roman CYR"/>
          <w:color w:val="000000"/>
          <w:sz w:val="28"/>
          <w:szCs w:val="28"/>
        </w:rPr>
        <w:t xml:space="preserve">объектов гражданского назначения ( площадью – </w:t>
      </w:r>
      <w:r>
        <w:rPr>
          <w:rFonts w:ascii="Times New Roman CYR" w:hAnsi="Times New Roman CYR" w:cs="Times New Roman CYR"/>
          <w:b/>
          <w:bCs/>
          <w:color w:val="000000"/>
          <w:sz w:val="28"/>
          <w:szCs w:val="28"/>
        </w:rPr>
        <w:t xml:space="preserve">5675.9 </w:t>
      </w:r>
      <w:proofErr w:type="spellStart"/>
      <w:r>
        <w:rPr>
          <w:rFonts w:ascii="Times New Roman CYR" w:hAnsi="Times New Roman CYR" w:cs="Times New Roman CYR"/>
          <w:b/>
          <w:bCs/>
          <w:color w:val="000000"/>
          <w:sz w:val="28"/>
          <w:szCs w:val="28"/>
        </w:rPr>
        <w:t>кв</w:t>
      </w:r>
      <w:proofErr w:type="gramStart"/>
      <w:r>
        <w:rPr>
          <w:rFonts w:ascii="Times New Roman CYR" w:hAnsi="Times New Roman CYR" w:cs="Times New Roman CYR"/>
          <w:b/>
          <w:bCs/>
          <w:color w:val="000000"/>
          <w:sz w:val="28"/>
          <w:szCs w:val="28"/>
        </w:rPr>
        <w:t>.м</w:t>
      </w:r>
      <w:proofErr w:type="spellEnd"/>
      <w:proofErr w:type="gramEnd"/>
      <w:r>
        <w:rPr>
          <w:rFonts w:ascii="Times New Roman CYR" w:hAnsi="Times New Roman CYR" w:cs="Times New Roman CYR"/>
          <w:color w:val="000000"/>
          <w:sz w:val="28"/>
          <w:szCs w:val="28"/>
        </w:rPr>
        <w:t xml:space="preserve"> ); </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1</w:t>
      </w:r>
      <w:r>
        <w:rPr>
          <w:rFonts w:ascii="Times New Roman CYR" w:hAnsi="Times New Roman CYR" w:cs="Times New Roman CYR"/>
          <w:color w:val="000000"/>
          <w:sz w:val="28"/>
          <w:szCs w:val="28"/>
        </w:rPr>
        <w:t xml:space="preserve">- линейный объект ("Реконструкция автодорожного путепровода на станции Угольная-2 по объекту "Сооружения - железнодорожные пути протяженностью </w:t>
      </w:r>
      <w:r>
        <w:rPr>
          <w:rFonts w:ascii="Times New Roman CYR" w:hAnsi="Times New Roman CYR" w:cs="Times New Roman CYR"/>
          <w:b/>
          <w:bCs/>
          <w:color w:val="000000"/>
          <w:sz w:val="28"/>
          <w:szCs w:val="28"/>
        </w:rPr>
        <w:t>21641, 0м</w:t>
      </w:r>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Ввод жилья  с начала 2017 года</w:t>
      </w:r>
      <w:r>
        <w:rPr>
          <w:rFonts w:ascii="Times New Roman CYR" w:hAnsi="Times New Roman CYR" w:cs="Times New Roman CYR"/>
          <w:color w:val="000000"/>
          <w:sz w:val="28"/>
          <w:szCs w:val="28"/>
        </w:rPr>
        <w:t xml:space="preserve"> на отчетную дату  составляет – </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2128.4 </w:t>
      </w:r>
      <w:proofErr w:type="spellStart"/>
      <w:r>
        <w:rPr>
          <w:rFonts w:ascii="Times New Roman CYR" w:hAnsi="Times New Roman CYR" w:cs="Times New Roman CYR"/>
          <w:b/>
          <w:bCs/>
          <w:color w:val="000000"/>
          <w:sz w:val="28"/>
          <w:szCs w:val="28"/>
        </w:rPr>
        <w:t>кв</w:t>
      </w:r>
      <w:proofErr w:type="gramStart"/>
      <w:r>
        <w:rPr>
          <w:rFonts w:ascii="Times New Roman CYR" w:hAnsi="Times New Roman CYR" w:cs="Times New Roman CYR"/>
          <w:b/>
          <w:bCs/>
          <w:color w:val="000000"/>
          <w:sz w:val="28"/>
          <w:szCs w:val="28"/>
        </w:rPr>
        <w:t>.м</w:t>
      </w:r>
      <w:proofErr w:type="spellEnd"/>
      <w:proofErr w:type="gramEnd"/>
      <w:r>
        <w:rPr>
          <w:rFonts w:ascii="Times New Roman CYR" w:hAnsi="Times New Roman CYR" w:cs="Times New Roman CYR"/>
          <w:b/>
          <w:bCs/>
          <w:color w:val="000000"/>
          <w:sz w:val="28"/>
          <w:szCs w:val="28"/>
        </w:rPr>
        <w:t xml:space="preserve"> ( в том числе: по данным статистики (по выгрузке </w:t>
      </w:r>
      <w:proofErr w:type="spellStart"/>
      <w:r>
        <w:rPr>
          <w:rFonts w:ascii="Times New Roman CYR" w:hAnsi="Times New Roman CYR" w:cs="Times New Roman CYR"/>
          <w:b/>
          <w:bCs/>
          <w:color w:val="000000"/>
          <w:sz w:val="28"/>
          <w:szCs w:val="28"/>
        </w:rPr>
        <w:t>РосРеестра</w:t>
      </w:r>
      <w:proofErr w:type="spellEnd"/>
      <w:r>
        <w:rPr>
          <w:rFonts w:ascii="Times New Roman CYR" w:hAnsi="Times New Roman CYR" w:cs="Times New Roman CYR"/>
          <w:b/>
          <w:bCs/>
          <w:color w:val="000000"/>
          <w:sz w:val="28"/>
          <w:szCs w:val="28"/>
        </w:rPr>
        <w:t>)-</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- 1526.6 кв. м – 11 домов;</w:t>
      </w:r>
    </w:p>
    <w:p w:rsidR="00343505" w:rsidRDefault="00343505" w:rsidP="00343505">
      <w:pPr>
        <w:tabs>
          <w:tab w:val="left" w:pos="709"/>
        </w:tabs>
        <w:autoSpaceDE w:val="0"/>
        <w:autoSpaceDN w:val="0"/>
        <w:adjustRightInd w:val="0"/>
        <w:spacing w:after="0" w:line="240" w:lineRule="auto"/>
        <w:ind w:right="-365" w:firstLine="142"/>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Количество выданных разрешений на  строительство:</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всего </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85,</w:t>
      </w:r>
      <w:r>
        <w:rPr>
          <w:rFonts w:ascii="Times New Roman CYR" w:hAnsi="Times New Roman CYR" w:cs="Times New Roman CYR"/>
          <w:color w:val="000000"/>
          <w:sz w:val="28"/>
          <w:szCs w:val="28"/>
        </w:rPr>
        <w:t xml:space="preserve"> из них: </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66 </w:t>
      </w:r>
      <w:r>
        <w:rPr>
          <w:rFonts w:ascii="Times New Roman CYR" w:hAnsi="Times New Roman CYR" w:cs="Times New Roman CYR"/>
          <w:color w:val="000000"/>
          <w:sz w:val="28"/>
          <w:szCs w:val="28"/>
        </w:rPr>
        <w:t>разрешений</w:t>
      </w:r>
      <w:r>
        <w:rPr>
          <w:rFonts w:ascii="Times New Roman CYR" w:hAnsi="Times New Roman CYR" w:cs="Times New Roman CYR"/>
          <w:b/>
          <w:bCs/>
          <w:color w:val="000000"/>
          <w:sz w:val="28"/>
          <w:szCs w:val="28"/>
        </w:rPr>
        <w:t xml:space="preserve"> – </w:t>
      </w:r>
      <w:r>
        <w:rPr>
          <w:rFonts w:ascii="Times New Roman CYR" w:hAnsi="Times New Roman CYR" w:cs="Times New Roman CYR"/>
          <w:color w:val="000000"/>
          <w:sz w:val="28"/>
          <w:szCs w:val="28"/>
        </w:rPr>
        <w:t>по объектам индивидуального жилищного строительства;</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13</w:t>
      </w:r>
      <w:r>
        <w:rPr>
          <w:rFonts w:ascii="Times New Roman CYR" w:hAnsi="Times New Roman CYR" w:cs="Times New Roman CYR"/>
          <w:color w:val="000000"/>
          <w:sz w:val="28"/>
          <w:szCs w:val="28"/>
        </w:rPr>
        <w:t xml:space="preserve"> разрешений  по объектам гражданского назначения (здания торгового назначения);</w:t>
      </w:r>
    </w:p>
    <w:p w:rsidR="00343505" w:rsidRDefault="00343505" w:rsidP="00343505">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6</w:t>
      </w:r>
      <w:r>
        <w:rPr>
          <w:rFonts w:ascii="Times New Roman CYR" w:hAnsi="Times New Roman CYR" w:cs="Times New Roman CYR"/>
          <w:color w:val="000000"/>
          <w:sz w:val="28"/>
          <w:szCs w:val="28"/>
        </w:rPr>
        <w:t xml:space="preserve"> разрешений  по объектам производственного значения.</w:t>
      </w:r>
    </w:p>
    <w:p w:rsidR="00343505" w:rsidRDefault="00343505" w:rsidP="00343505">
      <w:pPr>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Продолжаются работы по проведению реконструкции церкви по ул. Ленина, 26, а также  строительство здания часовни по ул. Приозерная, 28а. Завершено строительство цеха по переработке молока. Завершается строительство  здания ресторана.</w:t>
      </w:r>
    </w:p>
    <w:p w:rsidR="00343505" w:rsidRDefault="00343505" w:rsidP="00343505">
      <w:pPr>
        <w:tabs>
          <w:tab w:val="left" w:pos="709"/>
        </w:tabs>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Ведется строительство  линейных объектов: </w:t>
      </w:r>
    </w:p>
    <w:p w:rsidR="00343505" w:rsidRDefault="00343505" w:rsidP="00343505">
      <w:pPr>
        <w:tabs>
          <w:tab w:val="left" w:pos="709"/>
        </w:tabs>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«Строительство ЛЭП-0,4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для электроснабжения жилого дома по адресу: г. Бородино, ул. </w:t>
      </w:r>
      <w:proofErr w:type="gramStart"/>
      <w:r>
        <w:rPr>
          <w:rFonts w:ascii="Times New Roman CYR" w:hAnsi="Times New Roman CYR" w:cs="Times New Roman CYR"/>
          <w:color w:val="000000"/>
          <w:sz w:val="28"/>
          <w:szCs w:val="28"/>
        </w:rPr>
        <w:t>Загородная</w:t>
      </w:r>
      <w:proofErr w:type="gramEnd"/>
      <w:r>
        <w:rPr>
          <w:rFonts w:ascii="Times New Roman CYR" w:hAnsi="Times New Roman CYR" w:cs="Times New Roman CYR"/>
          <w:color w:val="000000"/>
          <w:sz w:val="28"/>
          <w:szCs w:val="28"/>
        </w:rPr>
        <w:t>,2»;</w:t>
      </w:r>
    </w:p>
    <w:p w:rsidR="00343505" w:rsidRDefault="00343505" w:rsidP="00343505">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«Строительство ВЛ-6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КПТ 6/0.4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(160 </w:t>
      </w:r>
      <w:proofErr w:type="spellStart"/>
      <w:r>
        <w:rPr>
          <w:rFonts w:ascii="Times New Roman CYR" w:hAnsi="Times New Roman CYR" w:cs="Times New Roman CYR"/>
          <w:color w:val="000000"/>
          <w:sz w:val="28"/>
          <w:szCs w:val="28"/>
        </w:rPr>
        <w:t>кВА</w:t>
      </w:r>
      <w:proofErr w:type="spellEnd"/>
      <w:r>
        <w:rPr>
          <w:rFonts w:ascii="Times New Roman CYR" w:hAnsi="Times New Roman CYR" w:cs="Times New Roman CYR"/>
          <w:color w:val="000000"/>
          <w:sz w:val="28"/>
          <w:szCs w:val="28"/>
        </w:rPr>
        <w:t xml:space="preserve">) для электроснабжения объекта «Спортивный комплекс по зимним видам спорта в г. Бородино»; </w:t>
      </w:r>
    </w:p>
    <w:p w:rsidR="00343505" w:rsidRDefault="00343505" w:rsidP="00343505">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«Строительство </w:t>
      </w:r>
      <w:proofErr w:type="spellStart"/>
      <w:r>
        <w:rPr>
          <w:rFonts w:ascii="Times New Roman CYR" w:hAnsi="Times New Roman CYR" w:cs="Times New Roman CYR"/>
          <w:color w:val="000000"/>
          <w:sz w:val="28"/>
          <w:szCs w:val="28"/>
        </w:rPr>
        <w:t>двухцепной</w:t>
      </w:r>
      <w:proofErr w:type="spellEnd"/>
      <w:r>
        <w:rPr>
          <w:rFonts w:ascii="Times New Roman CYR" w:hAnsi="Times New Roman CYR" w:cs="Times New Roman CYR"/>
          <w:color w:val="000000"/>
          <w:sz w:val="28"/>
          <w:szCs w:val="28"/>
        </w:rPr>
        <w:t xml:space="preserve"> линии электропередач ВЛ-6кВ ф.52-07/52-20 ПС 110/6 «</w:t>
      </w:r>
      <w:proofErr w:type="spellStart"/>
      <w:r>
        <w:rPr>
          <w:rFonts w:ascii="Times New Roman CYR" w:hAnsi="Times New Roman CYR" w:cs="Times New Roman CYR"/>
          <w:color w:val="000000"/>
          <w:sz w:val="28"/>
          <w:szCs w:val="28"/>
        </w:rPr>
        <w:t>Промплощадка</w:t>
      </w:r>
      <w:proofErr w:type="spellEnd"/>
      <w:r>
        <w:rPr>
          <w:rFonts w:ascii="Times New Roman CYR" w:hAnsi="Times New Roman CYR" w:cs="Times New Roman CYR"/>
          <w:color w:val="000000"/>
          <w:sz w:val="28"/>
          <w:szCs w:val="28"/>
        </w:rPr>
        <w:t>» №52 и реконструкция ЗРУ-6кВ»;</w:t>
      </w:r>
    </w:p>
    <w:p w:rsidR="00343505" w:rsidRDefault="00343505" w:rsidP="00343505">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Подготовлены и утверждены «Местные нормативы градостроительного проектирования», утвержденные Решением Бородинского городского Совета депутатов №11-137р от 05.05.2017г.</w:t>
      </w:r>
    </w:p>
    <w:p w:rsidR="00343505" w:rsidRDefault="00343505" w:rsidP="00343505">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рамках муниципального контракта № 99 от 22.09.2017г. АО «</w:t>
      </w:r>
      <w:proofErr w:type="spellStart"/>
      <w:r>
        <w:rPr>
          <w:rFonts w:ascii="Times New Roman CYR" w:hAnsi="Times New Roman CYR" w:cs="Times New Roman CYR"/>
          <w:color w:val="000000"/>
          <w:sz w:val="28"/>
          <w:szCs w:val="28"/>
        </w:rPr>
        <w:t>Гражданпроект</w:t>
      </w:r>
      <w:proofErr w:type="spellEnd"/>
      <w:r>
        <w:rPr>
          <w:rFonts w:ascii="Times New Roman CYR" w:hAnsi="Times New Roman CYR" w:cs="Times New Roman CYR"/>
          <w:color w:val="000000"/>
          <w:sz w:val="28"/>
          <w:szCs w:val="28"/>
        </w:rPr>
        <w:t xml:space="preserve">» г. Красноярск выполнены работы по актуализации документов территориального планирования и градостроительного зонирования: «Генеральный план города Бородино» и «Правила землепользования и </w:t>
      </w:r>
      <w:proofErr w:type="gramStart"/>
      <w:r>
        <w:rPr>
          <w:rFonts w:ascii="Times New Roman CYR" w:hAnsi="Times New Roman CYR" w:cs="Times New Roman CYR"/>
          <w:color w:val="000000"/>
          <w:sz w:val="28"/>
          <w:szCs w:val="28"/>
        </w:rPr>
        <w:t>застройки города</w:t>
      </w:r>
      <w:proofErr w:type="gramEnd"/>
      <w:r>
        <w:rPr>
          <w:rFonts w:ascii="Times New Roman CYR" w:hAnsi="Times New Roman CYR" w:cs="Times New Roman CYR"/>
          <w:color w:val="000000"/>
          <w:sz w:val="28"/>
          <w:szCs w:val="28"/>
        </w:rPr>
        <w:t xml:space="preserve"> Бородино».</w:t>
      </w:r>
    </w:p>
    <w:p w:rsidR="00343505" w:rsidRDefault="00343505" w:rsidP="00343505">
      <w:pPr>
        <w:tabs>
          <w:tab w:val="left" w:pos="1215"/>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границах спроектированного земельного участка в микрорайоне «Северный» продолжается выделение земельных участков под строительство индивидуальных жилых домов, площадь каждого земельного участка 1000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том числе многодетным семьям, а также имеются свободные земельные </w:t>
      </w:r>
      <w:r>
        <w:rPr>
          <w:rFonts w:ascii="Times New Roman CYR" w:hAnsi="Times New Roman CYR" w:cs="Times New Roman CYR"/>
          <w:color w:val="000000"/>
          <w:sz w:val="28"/>
          <w:szCs w:val="28"/>
        </w:rPr>
        <w:lastRenderedPageBreak/>
        <w:t>участки для малоэтажной многоквартирной жилой застройки, для строительства детского сада на 190 мест,  для магазина.</w:t>
      </w:r>
      <w:proofErr w:type="gramEnd"/>
    </w:p>
    <w:p w:rsidR="00343505" w:rsidRDefault="00343505" w:rsidP="00343505">
      <w:pPr>
        <w:tabs>
          <w:tab w:val="left" w:pos="540"/>
        </w:tabs>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Предоставление земельных участков многодетным семьям, в соответствии с регистром многодетных семей, состоящих на учете для предоставления им на безвозмездной основе земельных участков в микрорайоне «Северный» будет приоритетным.</w:t>
      </w:r>
    </w:p>
    <w:p w:rsidR="00343505" w:rsidRDefault="00343505" w:rsidP="00343505">
      <w:pPr>
        <w:autoSpaceDE w:val="0"/>
        <w:autoSpaceDN w:val="0"/>
        <w:adjustRightInd w:val="0"/>
        <w:spacing w:after="0" w:line="240" w:lineRule="auto"/>
        <w:rPr>
          <w:rFonts w:ascii="Arial" w:hAnsi="Arial" w:cs="Arial"/>
          <w:sz w:val="20"/>
          <w:szCs w:val="20"/>
        </w:rPr>
      </w:pPr>
    </w:p>
    <w:p w:rsidR="00343505" w:rsidRDefault="00343505" w:rsidP="000F3FB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603851">
        <w:rPr>
          <w:rFonts w:ascii="Arial" w:hAnsi="Arial" w:cs="Arial"/>
          <w:sz w:val="20"/>
          <w:szCs w:val="20"/>
        </w:rPr>
        <w:tab/>
      </w:r>
      <w:r>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0215B1" w:rsidRDefault="00343505" w:rsidP="000215B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площадь жилых помещений, приходящаяся в среднем на одного жителя по форме федерального статистического наблюдения №1-жилфонд, в 2017 году составила 27,100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2016 г. – 26,800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343505" w:rsidRDefault="00343505" w:rsidP="000215B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том числе площадь жилых помещений, введенная в действие за один год, </w:t>
      </w:r>
      <w:proofErr w:type="gramStart"/>
      <w:r>
        <w:rPr>
          <w:rFonts w:ascii="Times New Roman CYR" w:hAnsi="Times New Roman CYR" w:cs="Times New Roman CYR"/>
          <w:color w:val="000000"/>
          <w:sz w:val="28"/>
          <w:szCs w:val="28"/>
        </w:rPr>
        <w:t>согласно формы</w:t>
      </w:r>
      <w:proofErr w:type="gramEnd"/>
      <w:r>
        <w:rPr>
          <w:rFonts w:ascii="Times New Roman CYR" w:hAnsi="Times New Roman CYR" w:cs="Times New Roman CYR"/>
          <w:color w:val="000000"/>
          <w:sz w:val="28"/>
          <w:szCs w:val="28"/>
        </w:rPr>
        <w:t xml:space="preserve"> федерального статистического наблюдения №С-1,                     №1-ИЖС, в 2017 году составила 0,132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2016 - 0,130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0215B1" w:rsidRDefault="000215B1" w:rsidP="000215B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418"/>
        <w:gridCol w:w="1275"/>
        <w:gridCol w:w="1418"/>
        <w:gridCol w:w="1417"/>
        <w:gridCol w:w="1418"/>
      </w:tblGrid>
      <w:tr w:rsidR="000215B1" w:rsidTr="000215B1">
        <w:tc>
          <w:tcPr>
            <w:tcW w:w="9464" w:type="dxa"/>
            <w:gridSpan w:val="6"/>
            <w:tcBorders>
              <w:top w:val="single" w:sz="4" w:space="0" w:color="auto"/>
              <w:bottom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Ввод жилья, кв. метров</w:t>
            </w:r>
          </w:p>
        </w:tc>
      </w:tr>
      <w:tr w:rsidR="000215B1" w:rsidTr="000215B1">
        <w:trPr>
          <w:trHeight w:val="372"/>
        </w:trPr>
        <w:tc>
          <w:tcPr>
            <w:tcW w:w="2518" w:type="dxa"/>
            <w:vMerge w:val="restart"/>
            <w:tcBorders>
              <w:top w:val="single" w:sz="4" w:space="0" w:color="auto"/>
              <w:bottom w:val="nil"/>
              <w:right w:val="single" w:sz="4" w:space="0" w:color="auto"/>
            </w:tcBorders>
          </w:tcPr>
          <w:p w:rsidR="000215B1" w:rsidRDefault="000215B1" w:rsidP="00053162">
            <w:pPr>
              <w:autoSpaceDE w:val="0"/>
              <w:autoSpaceDN w:val="0"/>
              <w:adjustRightInd w:val="0"/>
              <w:spacing w:after="0" w:line="240" w:lineRule="auto"/>
              <w:ind w:right="-1"/>
              <w:jc w:val="both"/>
              <w:rPr>
                <w:rFonts w:ascii="Times New Roman CYR" w:hAnsi="Times New Roman CYR" w:cs="Times New Roman CYR"/>
                <w:color w:val="000000"/>
                <w:sz w:val="28"/>
                <w:szCs w:val="28"/>
              </w:rPr>
            </w:pPr>
          </w:p>
          <w:p w:rsidR="000215B1" w:rsidRDefault="000215B1" w:rsidP="00053162">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Введено всего,</w:t>
            </w:r>
          </w:p>
          <w:p w:rsidR="000215B1" w:rsidRDefault="000215B1" w:rsidP="00053162">
            <w:pPr>
              <w:autoSpaceDE w:val="0"/>
              <w:autoSpaceDN w:val="0"/>
              <w:adjustRightInd w:val="0"/>
              <w:spacing w:after="0" w:line="240" w:lineRule="auto"/>
              <w:ind w:left="-108"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том числе</w:t>
            </w:r>
          </w:p>
        </w:tc>
        <w:tc>
          <w:tcPr>
            <w:tcW w:w="1418"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2016</w:t>
            </w:r>
          </w:p>
        </w:tc>
        <w:tc>
          <w:tcPr>
            <w:tcW w:w="1275"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1418"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1417"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c>
          <w:tcPr>
            <w:tcW w:w="1418" w:type="dxa"/>
            <w:tcBorders>
              <w:top w:val="single" w:sz="4" w:space="0" w:color="auto"/>
              <w:left w:val="single" w:sz="4" w:space="0" w:color="auto"/>
              <w:bottom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2020</w:t>
            </w:r>
          </w:p>
        </w:tc>
      </w:tr>
      <w:tr w:rsidR="000215B1" w:rsidTr="000215B1">
        <w:trPr>
          <w:trHeight w:val="405"/>
        </w:trPr>
        <w:tc>
          <w:tcPr>
            <w:tcW w:w="2518" w:type="dxa"/>
            <w:vMerge/>
            <w:tcBorders>
              <w:top w:val="nil"/>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2113,0</w:t>
            </w:r>
          </w:p>
        </w:tc>
        <w:tc>
          <w:tcPr>
            <w:tcW w:w="1275"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2130,0</w:t>
            </w:r>
          </w:p>
        </w:tc>
        <w:tc>
          <w:tcPr>
            <w:tcW w:w="1418"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417"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418" w:type="dxa"/>
            <w:tcBorders>
              <w:top w:val="single" w:sz="4" w:space="0" w:color="auto"/>
              <w:left w:val="single" w:sz="4" w:space="0" w:color="auto"/>
              <w:bottom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r>
      <w:tr w:rsidR="000215B1" w:rsidTr="000215B1">
        <w:tc>
          <w:tcPr>
            <w:tcW w:w="2518" w:type="dxa"/>
            <w:tcBorders>
              <w:top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индивидуальное жилищное строительства </w:t>
            </w:r>
          </w:p>
        </w:tc>
        <w:tc>
          <w:tcPr>
            <w:tcW w:w="1418"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2113,0</w:t>
            </w:r>
          </w:p>
        </w:tc>
        <w:tc>
          <w:tcPr>
            <w:tcW w:w="1275"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2130,0</w:t>
            </w:r>
          </w:p>
        </w:tc>
        <w:tc>
          <w:tcPr>
            <w:tcW w:w="1418"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417"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418" w:type="dxa"/>
            <w:tcBorders>
              <w:top w:val="single" w:sz="4" w:space="0" w:color="auto"/>
              <w:left w:val="single" w:sz="4" w:space="0" w:color="auto"/>
              <w:bottom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r>
      <w:tr w:rsidR="000215B1" w:rsidTr="000215B1">
        <w:tc>
          <w:tcPr>
            <w:tcW w:w="2518" w:type="dxa"/>
            <w:tcBorders>
              <w:top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многоквартирное строительство</w:t>
            </w:r>
          </w:p>
        </w:tc>
        <w:tc>
          <w:tcPr>
            <w:tcW w:w="1418"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275" w:type="dxa"/>
            <w:tcBorders>
              <w:top w:val="single" w:sz="4" w:space="0" w:color="auto"/>
              <w:left w:val="single" w:sz="4" w:space="0" w:color="auto"/>
              <w:bottom w:val="single" w:sz="4" w:space="0" w:color="auto"/>
              <w:right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418"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417" w:type="dxa"/>
            <w:tcBorders>
              <w:top w:val="single" w:sz="4" w:space="0" w:color="auto"/>
              <w:left w:val="single" w:sz="4" w:space="0" w:color="auto"/>
              <w:bottom w:val="single" w:sz="4" w:space="0" w:color="auto"/>
              <w:right w:val="nil"/>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418" w:type="dxa"/>
            <w:tcBorders>
              <w:top w:val="single" w:sz="4" w:space="0" w:color="auto"/>
              <w:left w:val="single" w:sz="4" w:space="0" w:color="auto"/>
              <w:bottom w:val="single" w:sz="4" w:space="0" w:color="auto"/>
            </w:tcBorders>
          </w:tcPr>
          <w:p w:rsidR="000215B1" w:rsidRDefault="000215B1" w:rsidP="00053162">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bl>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4"/>
          <w:szCs w:val="24"/>
        </w:rPr>
      </w:pPr>
    </w:p>
    <w:p w:rsidR="00343505" w:rsidRPr="005C657D" w:rsidRDefault="00343505" w:rsidP="00343505">
      <w:pPr>
        <w:autoSpaceDE w:val="0"/>
        <w:autoSpaceDN w:val="0"/>
        <w:adjustRightInd w:val="0"/>
        <w:spacing w:after="0" w:line="240" w:lineRule="auto"/>
        <w:jc w:val="both"/>
        <w:rPr>
          <w:rFonts w:ascii="Times New Roman CYR" w:hAnsi="Times New Roman CYR" w:cs="Times New Roman CYR"/>
          <w:color w:val="FFFFFF" w:themeColor="background1"/>
          <w:sz w:val="28"/>
          <w:szCs w:val="28"/>
        </w:rPr>
      </w:pPr>
      <w:r>
        <w:rPr>
          <w:rFonts w:ascii="Times New Roman CYR" w:hAnsi="Times New Roman CYR" w:cs="Times New Roman CYR"/>
          <w:color w:val="000000"/>
          <w:sz w:val="28"/>
          <w:szCs w:val="28"/>
        </w:rPr>
        <w:tab/>
      </w:r>
      <w:r w:rsidRPr="005C657D">
        <w:rPr>
          <w:rFonts w:ascii="Times New Roman CYR" w:hAnsi="Times New Roman CYR" w:cs="Times New Roman CYR"/>
          <w:color w:val="000000"/>
          <w:sz w:val="28"/>
          <w:szCs w:val="28"/>
        </w:rPr>
        <w:t>Низкие показатели ввода жилья в плановом периоде обусловлены отсутствием многоквартирного  строительства в плановом периоде 2017-2019 годов. Таким образом, ввод жилья будет осуществляться только за счет ИЖС.</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343505" w:rsidRDefault="00343505" w:rsidP="00343505">
      <w:pPr>
        <w:autoSpaceDE w:val="0"/>
        <w:autoSpaceDN w:val="0"/>
        <w:adjustRightInd w:val="0"/>
        <w:spacing w:after="0" w:line="240" w:lineRule="auto"/>
        <w:rPr>
          <w:rFonts w:ascii="Arial CYR" w:hAnsi="Arial CYR" w:cs="Arial CYR"/>
          <w:color w:val="000000"/>
          <w:sz w:val="16"/>
          <w:szCs w:val="16"/>
        </w:rPr>
      </w:pPr>
    </w:p>
    <w:p w:rsidR="00343505" w:rsidRDefault="00343505" w:rsidP="0033638C">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33638C">
        <w:rPr>
          <w:rFonts w:ascii="Arial" w:hAnsi="Arial" w:cs="Arial"/>
          <w:sz w:val="20"/>
          <w:szCs w:val="20"/>
        </w:rPr>
        <w:tab/>
      </w:r>
      <w:r>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16"/>
          <w:szCs w:val="16"/>
        </w:rPr>
      </w:pPr>
      <w:r>
        <w:rPr>
          <w:rFonts w:ascii="Times New Roman CYR" w:hAnsi="Times New Roman CYR" w:cs="Times New Roman CYR"/>
          <w:color w:val="000000"/>
          <w:sz w:val="28"/>
          <w:szCs w:val="28"/>
        </w:rPr>
        <w:t xml:space="preserve">Площадь земельных участков предоставленных населению города для строительства составила в 2017году 7,73 га (в 2016 году 8,42 га). </w:t>
      </w:r>
    </w:p>
    <w:p w:rsidR="00343505" w:rsidRDefault="00343505" w:rsidP="00343505">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том числе для жилищного строительства в 2017 году – 5,23 га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2016 году – 7,25 га.)</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276"/>
        <w:gridCol w:w="1417"/>
        <w:gridCol w:w="1134"/>
        <w:gridCol w:w="1134"/>
        <w:gridCol w:w="1134"/>
      </w:tblGrid>
      <w:tr w:rsidR="00343505" w:rsidTr="00CD29B2">
        <w:tc>
          <w:tcPr>
            <w:tcW w:w="8755" w:type="dxa"/>
            <w:gridSpan w:val="5"/>
            <w:tcBorders>
              <w:top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Площадь предоставленных земельных участков, </w:t>
            </w:r>
            <w:proofErr w:type="gramStart"/>
            <w:r>
              <w:rPr>
                <w:rFonts w:ascii="Times New Roman CYR" w:hAnsi="Times New Roman CYR" w:cs="Times New Roman CYR"/>
                <w:b/>
                <w:bCs/>
                <w:color w:val="000000"/>
                <w:sz w:val="28"/>
                <w:szCs w:val="28"/>
              </w:rPr>
              <w:t>Га</w:t>
            </w:r>
            <w:proofErr w:type="gramEnd"/>
          </w:p>
        </w:tc>
        <w:tc>
          <w:tcPr>
            <w:tcW w:w="1134" w:type="dxa"/>
            <w:tcBorders>
              <w:top w:val="single" w:sz="4" w:space="0" w:color="auto"/>
              <w:left w:val="nil"/>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b/>
                <w:bCs/>
                <w:color w:val="000000"/>
                <w:sz w:val="28"/>
                <w:szCs w:val="28"/>
              </w:rPr>
            </w:pPr>
          </w:p>
        </w:tc>
      </w:tr>
      <w:tr w:rsidR="00343505" w:rsidTr="00CD29B2">
        <w:trPr>
          <w:trHeight w:val="645"/>
        </w:trPr>
        <w:tc>
          <w:tcPr>
            <w:tcW w:w="3794" w:type="dxa"/>
            <w:vMerge w:val="restart"/>
            <w:tcBorders>
              <w:top w:val="single" w:sz="4" w:space="0" w:color="auto"/>
              <w:bottom w:val="nil"/>
              <w:right w:val="single" w:sz="4" w:space="0" w:color="auto"/>
            </w:tcBorders>
          </w:tcPr>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земельных участков, предоставленных для строительства, всего:</w:t>
            </w:r>
          </w:p>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2016</w:t>
            </w:r>
          </w:p>
        </w:tc>
        <w:tc>
          <w:tcPr>
            <w:tcW w:w="141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1134"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c>
          <w:tcPr>
            <w:tcW w:w="1134"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2020</w:t>
            </w:r>
          </w:p>
        </w:tc>
      </w:tr>
      <w:tr w:rsidR="00343505" w:rsidTr="00CD29B2">
        <w:trPr>
          <w:trHeight w:val="645"/>
        </w:trPr>
        <w:tc>
          <w:tcPr>
            <w:tcW w:w="3794" w:type="dxa"/>
            <w:vMerge/>
            <w:tcBorders>
              <w:top w:val="nil"/>
              <w:bottom w:val="single" w:sz="4" w:space="0" w:color="auto"/>
              <w:right w:val="single" w:sz="4" w:space="0" w:color="auto"/>
            </w:tcBorders>
          </w:tcPr>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8,42</w:t>
            </w:r>
          </w:p>
        </w:tc>
        <w:tc>
          <w:tcPr>
            <w:tcW w:w="141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7,73</w:t>
            </w:r>
          </w:p>
        </w:tc>
        <w:tc>
          <w:tcPr>
            <w:tcW w:w="1134"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c>
          <w:tcPr>
            <w:tcW w:w="1134"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c>
          <w:tcPr>
            <w:tcW w:w="1134"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r>
      <w:tr w:rsidR="00343505" w:rsidTr="00CD29B2">
        <w:tc>
          <w:tcPr>
            <w:tcW w:w="37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жилищного строительства </w:t>
            </w:r>
          </w:p>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proofErr w:type="spellStart"/>
            <w:r>
              <w:rPr>
                <w:rFonts w:ascii="Times New Roman CYR" w:hAnsi="Times New Roman CYR" w:cs="Times New Roman CYR"/>
                <w:color w:val="000000"/>
                <w:sz w:val="28"/>
                <w:szCs w:val="28"/>
              </w:rPr>
              <w:t>т.ч</w:t>
            </w:r>
            <w:proofErr w:type="spellEnd"/>
            <w:r>
              <w:rPr>
                <w:rFonts w:ascii="Times New Roman CYR" w:hAnsi="Times New Roman CYR" w:cs="Times New Roman CYR"/>
                <w:color w:val="000000"/>
                <w:sz w:val="28"/>
                <w:szCs w:val="28"/>
              </w:rPr>
              <w:t>. для ИЖС)</w:t>
            </w:r>
          </w:p>
        </w:tc>
        <w:tc>
          <w:tcPr>
            <w:tcW w:w="1276"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7,25</w:t>
            </w:r>
          </w:p>
        </w:tc>
        <w:tc>
          <w:tcPr>
            <w:tcW w:w="141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5,23</w:t>
            </w:r>
          </w:p>
        </w:tc>
        <w:tc>
          <w:tcPr>
            <w:tcW w:w="1134"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c>
          <w:tcPr>
            <w:tcW w:w="1134"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c>
          <w:tcPr>
            <w:tcW w:w="1134"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r>
      <w:tr w:rsidR="00343505" w:rsidTr="00CD29B2">
        <w:trPr>
          <w:trHeight w:val="690"/>
        </w:trPr>
        <w:tc>
          <w:tcPr>
            <w:tcW w:w="37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комплексного освоения в целях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r w:rsidR="00343505" w:rsidTr="00CD29B2">
        <w:trPr>
          <w:trHeight w:val="915"/>
        </w:trPr>
        <w:tc>
          <w:tcPr>
            <w:tcW w:w="37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строительства объектов, не являющихся объектами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w:t>
            </w:r>
          </w:p>
        </w:tc>
        <w:tc>
          <w:tcPr>
            <w:tcW w:w="141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2,50</w:t>
            </w:r>
          </w:p>
        </w:tc>
        <w:tc>
          <w:tcPr>
            <w:tcW w:w="1134"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c>
          <w:tcPr>
            <w:tcW w:w="1134"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c>
          <w:tcPr>
            <w:tcW w:w="1134"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r>
    </w:tbl>
    <w:p w:rsidR="00343505" w:rsidRDefault="00343505" w:rsidP="007B62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Снижение показателя предоставления земельных участков для ИЖС произошло в связи с тем, что в 2017 году уменьшилось количество обращений граждан для предоставления земельных участков </w:t>
      </w:r>
      <w:r w:rsidR="007B62B8">
        <w:rPr>
          <w:rFonts w:ascii="Times New Roman CYR" w:hAnsi="Times New Roman CYR" w:cs="Times New Roman CYR"/>
          <w:color w:val="000000"/>
          <w:sz w:val="28"/>
          <w:szCs w:val="28"/>
        </w:rPr>
        <w:t>под</w:t>
      </w:r>
      <w:r>
        <w:rPr>
          <w:rFonts w:ascii="Times New Roman CYR" w:hAnsi="Times New Roman CYR" w:cs="Times New Roman CYR"/>
          <w:color w:val="000000"/>
          <w:sz w:val="28"/>
          <w:szCs w:val="28"/>
        </w:rPr>
        <w:t xml:space="preserve"> строительств</w:t>
      </w:r>
      <w:r w:rsidR="007B62B8">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 xml:space="preserve">.  </w:t>
      </w:r>
    </w:p>
    <w:p w:rsidR="00343505" w:rsidRDefault="00343505" w:rsidP="007B62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0457FC" w:rsidRDefault="00343505" w:rsidP="007B62B8">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1C47DE">
        <w:rPr>
          <w:rFonts w:ascii="Arial" w:hAnsi="Arial" w:cs="Arial"/>
          <w:sz w:val="20"/>
          <w:szCs w:val="20"/>
        </w:rPr>
        <w:tab/>
      </w:r>
      <w:r>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43505" w:rsidRPr="00343505" w:rsidRDefault="00343505" w:rsidP="0034350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FF0000"/>
          <w:sz w:val="28"/>
          <w:szCs w:val="28"/>
        </w:rPr>
        <w:tab/>
      </w:r>
      <w:r>
        <w:rPr>
          <w:rFonts w:ascii="Times New Roman CYR" w:hAnsi="Times New Roman CYR" w:cs="Times New Roman CYR"/>
          <w:color w:val="000000"/>
          <w:sz w:val="28"/>
          <w:szCs w:val="28"/>
        </w:rPr>
        <w:t xml:space="preserve">Земельных участков, предоставленных для строительства, в отношении которых </w:t>
      </w:r>
      <w:proofErr w:type="gramStart"/>
      <w:r>
        <w:rPr>
          <w:rFonts w:ascii="Times New Roman CYR" w:hAnsi="Times New Roman CYR" w:cs="Times New Roman CYR"/>
          <w:color w:val="000000"/>
          <w:sz w:val="28"/>
          <w:szCs w:val="28"/>
        </w:rPr>
        <w:t>с даты принятия</w:t>
      </w:r>
      <w:proofErr w:type="gramEnd"/>
      <w:r>
        <w:rPr>
          <w:rFonts w:ascii="Times New Roman CYR" w:hAnsi="Times New Roman CYR" w:cs="Times New Roman CYR"/>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муниципальном образовании нет.</w:t>
      </w:r>
      <w:r w:rsidR="001C47DE">
        <w:rPr>
          <w:rFonts w:ascii="Times New Roman CYR" w:hAnsi="Times New Roman CYR" w:cs="Times New Roman CYR"/>
          <w:color w:val="000000"/>
          <w:sz w:val="28"/>
          <w:szCs w:val="28"/>
        </w:rPr>
        <w:tab/>
      </w:r>
    </w:p>
    <w:p w:rsidR="00343505" w:rsidRDefault="00343505" w:rsidP="00343505">
      <w:pPr>
        <w:autoSpaceDE w:val="0"/>
        <w:autoSpaceDN w:val="0"/>
        <w:adjustRightInd w:val="0"/>
        <w:spacing w:after="0" w:line="240" w:lineRule="auto"/>
        <w:rPr>
          <w:rFonts w:ascii="Arial" w:hAnsi="Arial" w:cs="Arial"/>
          <w:sz w:val="20"/>
          <w:szCs w:val="20"/>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545A7F">
        <w:rPr>
          <w:rFonts w:ascii="Arial" w:hAnsi="Arial" w:cs="Arial"/>
          <w:sz w:val="20"/>
          <w:szCs w:val="20"/>
        </w:rPr>
        <w:tab/>
      </w:r>
      <w:r>
        <w:rPr>
          <w:rFonts w:ascii="Times New Roman" w:hAnsi="Times New Roman" w:cs="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rsidR="00343505" w:rsidRDefault="00343505" w:rsidP="00343505">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FF0000"/>
          <w:sz w:val="27"/>
          <w:szCs w:val="27"/>
        </w:rPr>
        <w:tab/>
      </w:r>
      <w:r>
        <w:rPr>
          <w:rFonts w:ascii="Times New Roman CYR" w:hAnsi="Times New Roman CYR" w:cs="Times New Roman CYR"/>
          <w:color w:val="000000"/>
          <w:sz w:val="27"/>
          <w:szCs w:val="27"/>
        </w:rPr>
        <w:t xml:space="preserve">Объектов жилищного </w:t>
      </w:r>
      <w:proofErr w:type="gramStart"/>
      <w:r>
        <w:rPr>
          <w:rFonts w:ascii="Times New Roman CYR" w:hAnsi="Times New Roman CYR" w:cs="Times New Roman CYR"/>
          <w:color w:val="000000"/>
          <w:sz w:val="27"/>
          <w:szCs w:val="27"/>
        </w:rPr>
        <w:t>строительства</w:t>
      </w:r>
      <w:proofErr w:type="gramEnd"/>
      <w:r>
        <w:rPr>
          <w:rFonts w:ascii="Times New Roman CYR" w:hAnsi="Times New Roman CYR" w:cs="Times New Roman CYR"/>
          <w:color w:val="000000"/>
          <w:sz w:val="27"/>
          <w:szCs w:val="27"/>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3 лет в городе нет.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A12927">
        <w:rPr>
          <w:rFonts w:ascii="Arial" w:hAnsi="Arial" w:cs="Arial"/>
          <w:sz w:val="20"/>
          <w:szCs w:val="20"/>
        </w:rPr>
        <w:tab/>
      </w:r>
      <w:r>
        <w:rPr>
          <w:rFonts w:ascii="Arial" w:hAnsi="Arial" w:cs="Arial"/>
          <w:sz w:val="20"/>
          <w:szCs w:val="20"/>
        </w:rPr>
        <w:t xml:space="preserve"> </w:t>
      </w:r>
      <w:r>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7"/>
          <w:szCs w:val="27"/>
        </w:rPr>
      </w:pPr>
      <w:r>
        <w:rPr>
          <w:rFonts w:ascii="Times New Roman CYR" w:hAnsi="Times New Roman CYR" w:cs="Times New Roman CYR"/>
          <w:color w:val="FF0000"/>
          <w:sz w:val="27"/>
          <w:szCs w:val="27"/>
        </w:rPr>
        <w:tab/>
      </w:r>
      <w:r>
        <w:rPr>
          <w:rFonts w:ascii="Times New Roman CYR" w:hAnsi="Times New Roman CYR" w:cs="Times New Roman CYR"/>
          <w:color w:val="000000"/>
          <w:sz w:val="27"/>
          <w:szCs w:val="27"/>
        </w:rPr>
        <w:t xml:space="preserve">Иных объектов капитального </w:t>
      </w:r>
      <w:proofErr w:type="gramStart"/>
      <w:r>
        <w:rPr>
          <w:rFonts w:ascii="Times New Roman CYR" w:hAnsi="Times New Roman CYR" w:cs="Times New Roman CYR"/>
          <w:color w:val="000000"/>
          <w:sz w:val="27"/>
          <w:szCs w:val="27"/>
        </w:rPr>
        <w:t>строительства</w:t>
      </w:r>
      <w:proofErr w:type="gramEnd"/>
      <w:r>
        <w:rPr>
          <w:rFonts w:ascii="Times New Roman CYR" w:hAnsi="Times New Roman CYR" w:cs="Times New Roman CYR"/>
          <w:color w:val="000000"/>
          <w:sz w:val="27"/>
          <w:szCs w:val="27"/>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5 лет в городе нет.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AB3793">
        <w:rPr>
          <w:rFonts w:ascii="Arial" w:hAnsi="Arial" w:cs="Arial"/>
          <w:sz w:val="20"/>
          <w:szCs w:val="20"/>
        </w:rPr>
        <w:tab/>
      </w:r>
      <w:r>
        <w:rPr>
          <w:rFonts w:ascii="Times New Roman" w:hAnsi="Times New Roman" w:cs="Times New Roman"/>
          <w:b/>
          <w:bCs/>
          <w:color w:val="000000"/>
          <w:sz w:val="28"/>
          <w:szCs w:val="28"/>
        </w:rPr>
        <w:t xml:space="preserve">VII. </w:t>
      </w:r>
      <w:r>
        <w:rPr>
          <w:rFonts w:ascii="Times New Roman CYR" w:hAnsi="Times New Roman CYR" w:cs="Times New Roman CYR"/>
          <w:b/>
          <w:bCs/>
          <w:color w:val="000000"/>
          <w:sz w:val="28"/>
          <w:szCs w:val="28"/>
        </w:rPr>
        <w:t>Жилищно-коммунальное хозяйство</w:t>
      </w:r>
    </w:p>
    <w:p w:rsidR="00343505" w:rsidRDefault="00343505" w:rsidP="00343505">
      <w:pPr>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FF0000"/>
          <w:sz w:val="28"/>
          <w:szCs w:val="28"/>
        </w:rPr>
        <w:tab/>
      </w:r>
      <w:r>
        <w:rPr>
          <w:rFonts w:ascii="Times New Roman CYR" w:hAnsi="Times New Roman CYR" w:cs="Times New Roman CYR"/>
          <w:color w:val="000000"/>
          <w:sz w:val="28"/>
          <w:szCs w:val="28"/>
        </w:rPr>
        <w:t xml:space="preserve">Стратегической задачей на ближайшие годы для города является совершенствование работы жилищно-коммунальной системы и реформа управления жилищным фондом. </w:t>
      </w:r>
    </w:p>
    <w:p w:rsidR="00343505" w:rsidRDefault="00343505" w:rsidP="00BD41EF">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Жилищно-коммунальное хозяйство города представляют предприятия Восточный филиал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 xml:space="preserve">», ООО «Ваш управдом плюс»,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ООО «Тройка»,  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ООО «</w:t>
      </w:r>
      <w:proofErr w:type="spellStart"/>
      <w:r>
        <w:rPr>
          <w:rFonts w:ascii="Times New Roman CYR" w:hAnsi="Times New Roman CYR" w:cs="Times New Roman CYR"/>
          <w:color w:val="000000"/>
          <w:sz w:val="28"/>
          <w:szCs w:val="28"/>
        </w:rPr>
        <w:t>СибЭкоПром</w:t>
      </w:r>
      <w:proofErr w:type="spell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B03B9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343505" w:rsidRDefault="00343505" w:rsidP="00343505">
      <w:pPr>
        <w:autoSpaceDE w:val="0"/>
        <w:autoSpaceDN w:val="0"/>
        <w:adjustRightInd w:val="0"/>
        <w:spacing w:after="0" w:line="240" w:lineRule="auto"/>
        <w:jc w:val="both"/>
        <w:rPr>
          <w:rFonts w:ascii="Arial CYR" w:hAnsi="Arial CYR" w:cs="Arial CYR"/>
          <w:color w:val="000000"/>
          <w:sz w:val="16"/>
          <w:szCs w:val="16"/>
        </w:rPr>
      </w:pPr>
      <w:r>
        <w:rPr>
          <w:rFonts w:ascii="Times New Roman CYR" w:hAnsi="Times New Roman CYR" w:cs="Times New Roman CYR"/>
          <w:color w:val="000000"/>
          <w:sz w:val="28"/>
          <w:szCs w:val="28"/>
        </w:rPr>
        <w:tab/>
      </w:r>
      <w:proofErr w:type="gramStart"/>
      <w:r>
        <w:rPr>
          <w:rFonts w:ascii="Times New Roman CYR" w:hAnsi="Times New Roman CYR" w:cs="Times New Roman CYR"/>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2015 году - 100 %, в 2016 году - 100 %, в отчетном периоде 2017 года – 100,00 %. В прогнозируемом периоде на 2018 – 2020 года 100%.</w:t>
      </w:r>
      <w:proofErr w:type="gramEnd"/>
    </w:p>
    <w:p w:rsidR="00343505" w:rsidRDefault="00343505" w:rsidP="00343505">
      <w:pPr>
        <w:autoSpaceDE w:val="0"/>
        <w:autoSpaceDN w:val="0"/>
        <w:adjustRightInd w:val="0"/>
        <w:spacing w:after="0" w:line="240" w:lineRule="auto"/>
        <w:jc w:val="both"/>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EC1B5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28. </w:t>
      </w:r>
      <w:r>
        <w:rPr>
          <w:rFonts w:ascii="Times New Roman CYR" w:hAnsi="Times New Roman CYR" w:cs="Times New Roman CYR"/>
          <w:b/>
          <w:bCs/>
          <w:color w:val="000000"/>
          <w:sz w:val="28"/>
          <w:szCs w:val="28"/>
        </w:rPr>
        <w:t>Доля организаций коммунального комплекса, осуществляющих производство товаров, оказание услуг по водо-,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b/>
          <w:bCs/>
          <w:color w:val="000000"/>
          <w:sz w:val="28"/>
          <w:szCs w:val="28"/>
        </w:rPr>
        <w:t>осуществляющих</w:t>
      </w:r>
      <w:proofErr w:type="gramEnd"/>
      <w:r>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выполняются все условия 185-ФЗ от 21 июля 2007 г. «О Фонде содействия реформированию жилищно-коммунального хозяйства».</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Управление многоквартирными домами на территории города осуществляют управляющие компании: ООО «Ваш управдом плюс», ООО «Тройка»,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xml:space="preserve">». </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Теплоснабжение и горячее водоснабжение предприятий и населения города осуществляется Восточным филиалом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Холодное водоснабжение предприятий и населения города осуществляется ООО «</w:t>
      </w:r>
      <w:proofErr w:type="spellStart"/>
      <w:r>
        <w:rPr>
          <w:rFonts w:ascii="Times New Roman CYR" w:hAnsi="Times New Roman CYR" w:cs="Times New Roman CYR"/>
          <w:color w:val="000000"/>
          <w:sz w:val="28"/>
          <w:szCs w:val="28"/>
        </w:rPr>
        <w:t>СибЭкоПром</w:t>
      </w:r>
      <w:proofErr w:type="spellEnd"/>
      <w:r>
        <w:rPr>
          <w:rFonts w:ascii="Times New Roman CYR" w:hAnsi="Times New Roman CYR" w:cs="Times New Roman CYR"/>
          <w:color w:val="000000"/>
          <w:sz w:val="28"/>
          <w:szCs w:val="28"/>
        </w:rPr>
        <w:t>».</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предоставляет на территории города услуги по водоотведению и очистке сточных вод, а так же утилизации (захоронению) твердых бытовых отходов.</w:t>
      </w:r>
    </w:p>
    <w:p w:rsidR="00343505" w:rsidRDefault="00343505" w:rsidP="00343505">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Электроснабжение - ООО «Красноярская региональная энергетическая компания». </w:t>
      </w:r>
    </w:p>
    <w:p w:rsidR="00343505" w:rsidRDefault="00343505" w:rsidP="00343505">
      <w:pPr>
        <w:suppressAutoHyphens/>
        <w:autoSpaceDE w:val="0"/>
        <w:autoSpaceDN w:val="0"/>
        <w:adjustRightInd w:val="0"/>
        <w:spacing w:after="0" w:line="240" w:lineRule="auto"/>
        <w:ind w:right="-5" w:firstLine="90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Данные организации  являются монополистами на рынке ОКК, осуществляющих производство товаров,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w:t>
      </w:r>
      <w:proofErr w:type="gramEnd"/>
      <w:r w:rsidR="00A26CF2">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числе</w:t>
      </w:r>
      <w:proofErr w:type="gramEnd"/>
      <w:r>
        <w:rPr>
          <w:rFonts w:ascii="Times New Roman CYR" w:hAnsi="Times New Roman CYR" w:cs="Times New Roman CYR"/>
          <w:color w:val="000000"/>
          <w:sz w:val="28"/>
          <w:szCs w:val="28"/>
        </w:rPr>
        <w:t xml:space="preserve"> организаций коммунального комплекса, осуществляющих свою деятельность на территории города Бородино.</w:t>
      </w:r>
    </w:p>
    <w:p w:rsidR="00343505" w:rsidRDefault="00343505" w:rsidP="00343505">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000000"/>
          <w:sz w:val="28"/>
          <w:szCs w:val="28"/>
        </w:rPr>
        <w:t xml:space="preserve"> В связи с этим, показатель Доклада, </w:t>
      </w:r>
      <w:proofErr w:type="gramStart"/>
      <w:r>
        <w:rPr>
          <w:rFonts w:ascii="Times New Roman CYR" w:hAnsi="Times New Roman CYR" w:cs="Times New Roman CYR"/>
          <w:color w:val="000000"/>
          <w:sz w:val="28"/>
          <w:szCs w:val="28"/>
        </w:rPr>
        <w:t>начиная с 2017 года составит 100</w:t>
      </w:r>
      <w:proofErr w:type="gramEnd"/>
      <w:r>
        <w:rPr>
          <w:rFonts w:ascii="Times New Roman CYR" w:hAnsi="Times New Roman CYR" w:cs="Times New Roman CYR"/>
          <w:color w:val="000000"/>
          <w:sz w:val="28"/>
          <w:szCs w:val="28"/>
        </w:rPr>
        <w:t xml:space="preserve"> %.</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DB44A7">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DB44A7">
        <w:rPr>
          <w:rFonts w:ascii="Arial" w:hAnsi="Arial" w:cs="Arial"/>
          <w:sz w:val="20"/>
          <w:szCs w:val="20"/>
        </w:rPr>
        <w:tab/>
      </w:r>
      <w:r>
        <w:rPr>
          <w:rFonts w:ascii="Times New Roman" w:hAnsi="Times New Roman" w:cs="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343505" w:rsidRDefault="00343505" w:rsidP="00EC077B">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 xml:space="preserve">По итогам 2017 года 100% многоквартирных домов </w:t>
      </w:r>
      <w:proofErr w:type="gramStart"/>
      <w:r>
        <w:rPr>
          <w:rFonts w:ascii="Times New Roman CYR" w:hAnsi="Times New Roman CYR" w:cs="Times New Roman CYR"/>
          <w:color w:val="000000"/>
          <w:sz w:val="28"/>
          <w:szCs w:val="28"/>
        </w:rPr>
        <w:t>расположены</w:t>
      </w:r>
      <w:proofErr w:type="gramEnd"/>
      <w:r>
        <w:rPr>
          <w:rFonts w:ascii="Times New Roman CYR" w:hAnsi="Times New Roman CYR" w:cs="Times New Roman CYR"/>
          <w:color w:val="000000"/>
          <w:sz w:val="28"/>
          <w:szCs w:val="28"/>
        </w:rPr>
        <w:t xml:space="preserve"> на участках, в отношении которых осуществлен государственный кадастровый учет.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097"/>
        <w:gridCol w:w="1275"/>
        <w:gridCol w:w="1276"/>
        <w:gridCol w:w="992"/>
      </w:tblGrid>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1276"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992"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3543" w:type="dxa"/>
            <w:gridSpan w:val="3"/>
            <w:tcBorders>
              <w:top w:val="single" w:sz="4" w:space="0" w:color="auto"/>
              <w:left w:val="single" w:sz="4" w:space="0" w:color="auto"/>
              <w:bottom w:val="single" w:sz="4" w:space="0" w:color="auto"/>
            </w:tcBorders>
            <w:vAlign w:val="center"/>
          </w:tcPr>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381           380            380   </w:t>
            </w: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1=1.1+1.2</w:t>
            </w:r>
          </w:p>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1275"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1276"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992"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343505">
        <w:trPr>
          <w:trHeight w:val="525"/>
        </w:trPr>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1275"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1276"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992"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3543" w:type="dxa"/>
            <w:gridSpan w:val="3"/>
            <w:tcBorders>
              <w:top w:val="single" w:sz="4" w:space="0" w:color="auto"/>
              <w:left w:val="single" w:sz="4" w:space="0" w:color="auto"/>
              <w:bottom w:val="single" w:sz="4" w:space="0" w:color="auto"/>
            </w:tcBorders>
            <w:vAlign w:val="center"/>
          </w:tcPr>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380            380           380</w:t>
            </w: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2=2.1+2.2</w:t>
            </w:r>
          </w:p>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1275"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1276"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992"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1275"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1276"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992"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343505">
        <w:tc>
          <w:tcPr>
            <w:tcW w:w="540"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5097"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3543" w:type="dxa"/>
            <w:gridSpan w:val="3"/>
            <w:tcBorders>
              <w:top w:val="single" w:sz="4" w:space="0" w:color="auto"/>
              <w:left w:val="single" w:sz="4" w:space="0" w:color="auto"/>
              <w:bottom w:val="single" w:sz="4" w:space="0" w:color="auto"/>
            </w:tcBorders>
            <w:vAlign w:val="center"/>
          </w:tcPr>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100              100           100</w:t>
            </w: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3=2/1*100</w:t>
            </w:r>
          </w:p>
          <w:p w:rsidR="00343505" w:rsidRDefault="00343505">
            <w:pPr>
              <w:autoSpaceDE w:val="0"/>
              <w:autoSpaceDN w:val="0"/>
              <w:adjustRightInd w:val="0"/>
              <w:spacing w:after="0" w:line="240" w:lineRule="auto"/>
              <w:jc w:val="both"/>
              <w:rPr>
                <w:rFonts w:ascii="Times New Roman CYR" w:hAnsi="Times New Roman CYR" w:cs="Times New Roman CYR"/>
                <w:color w:val="000000"/>
                <w:sz w:val="24"/>
                <w:szCs w:val="24"/>
              </w:rPr>
            </w:pPr>
          </w:p>
        </w:tc>
      </w:tr>
    </w:tbl>
    <w:p w:rsidR="00343505" w:rsidRDefault="00343505" w:rsidP="0002725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lastRenderedPageBreak/>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343505" w:rsidRDefault="00343505" w:rsidP="00027252">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3432"/>
        <w:gridCol w:w="992"/>
        <w:gridCol w:w="871"/>
        <w:gridCol w:w="992"/>
        <w:gridCol w:w="992"/>
        <w:gridCol w:w="993"/>
        <w:gridCol w:w="993"/>
      </w:tblGrid>
      <w:tr w:rsidR="00343505">
        <w:trPr>
          <w:jc w:val="center"/>
        </w:trPr>
        <w:tc>
          <w:tcPr>
            <w:tcW w:w="448"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p>
        </w:tc>
        <w:tc>
          <w:tcPr>
            <w:tcW w:w="343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rPr>
                <w:rFonts w:ascii="Times New Roman CYR" w:hAnsi="Times New Roman CYR" w:cs="Times New Roman CY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871"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992"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993"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w:t>
            </w:r>
          </w:p>
        </w:tc>
        <w:tc>
          <w:tcPr>
            <w:tcW w:w="993"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2020</w:t>
            </w:r>
          </w:p>
        </w:tc>
      </w:tr>
      <w:tr w:rsidR="00343505">
        <w:trPr>
          <w:jc w:val="center"/>
        </w:trPr>
        <w:tc>
          <w:tcPr>
            <w:tcW w:w="448"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343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6,59</w:t>
            </w:r>
          </w:p>
        </w:tc>
        <w:tc>
          <w:tcPr>
            <w:tcW w:w="871"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0,51</w:t>
            </w:r>
          </w:p>
        </w:tc>
        <w:tc>
          <w:tcPr>
            <w:tcW w:w="992"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0,76</w:t>
            </w:r>
          </w:p>
        </w:tc>
        <w:tc>
          <w:tcPr>
            <w:tcW w:w="992" w:type="dxa"/>
            <w:tcBorders>
              <w:top w:val="single" w:sz="4" w:space="0" w:color="auto"/>
              <w:left w:val="single" w:sz="4" w:space="0" w:color="auto"/>
              <w:bottom w:val="single" w:sz="4" w:space="0" w:color="auto"/>
              <w:right w:val="nil"/>
            </w:tcBorders>
            <w:vAlign w:val="center"/>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0,52</w:t>
            </w:r>
          </w:p>
        </w:tc>
        <w:tc>
          <w:tcPr>
            <w:tcW w:w="993"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0,53</w:t>
            </w:r>
          </w:p>
        </w:tc>
        <w:tc>
          <w:tcPr>
            <w:tcW w:w="993"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p>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0,53</w:t>
            </w:r>
          </w:p>
        </w:tc>
      </w:tr>
      <w:tr w:rsidR="00343505">
        <w:trPr>
          <w:trHeight w:val="720"/>
          <w:jc w:val="center"/>
        </w:trPr>
        <w:tc>
          <w:tcPr>
            <w:tcW w:w="448"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343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численность населения (семей), получившего жилые помещения и улучшившего жилищные условия </w:t>
            </w:r>
            <w:r>
              <w:rPr>
                <w:rFonts w:ascii="Times New Roman CYR" w:hAnsi="Times New Roman CYR" w:cs="Times New Roman CYR"/>
                <w:b/>
                <w:bCs/>
                <w:color w:val="000000"/>
                <w:sz w:val="24"/>
                <w:szCs w:val="24"/>
              </w:rPr>
              <w:t>по договору социального найма</w:t>
            </w:r>
            <w:r>
              <w:rPr>
                <w:rFonts w:ascii="Times New Roman CYR" w:hAnsi="Times New Roman CYR" w:cs="Times New Roman CYR"/>
                <w:color w:val="000000"/>
                <w:sz w:val="24"/>
                <w:szCs w:val="24"/>
              </w:rPr>
              <w:t xml:space="preserve"> в отчетном году</w:t>
            </w:r>
            <w:r>
              <w:rPr>
                <w:rFonts w:ascii="Times New Roman CYR" w:hAnsi="Times New Roman CYR" w:cs="Times New Roman CYR"/>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w:t>
            </w:r>
          </w:p>
        </w:tc>
        <w:tc>
          <w:tcPr>
            <w:tcW w:w="871"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992"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993"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993"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r>
      <w:tr w:rsidR="00343505">
        <w:trPr>
          <w:jc w:val="center"/>
        </w:trPr>
        <w:tc>
          <w:tcPr>
            <w:tcW w:w="448"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w:t>
            </w:r>
          </w:p>
        </w:tc>
        <w:tc>
          <w:tcPr>
            <w:tcW w:w="343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численность населения (семей), состоящего на учете в качестве нуждающегося в жилых помещениях </w:t>
            </w:r>
            <w:r>
              <w:rPr>
                <w:rFonts w:ascii="Times New Roman CYR" w:hAnsi="Times New Roman CYR" w:cs="Times New Roman CYR"/>
                <w:b/>
                <w:bCs/>
                <w:color w:val="000000"/>
                <w:sz w:val="24"/>
                <w:szCs w:val="24"/>
              </w:rPr>
              <w:t>по договорам социального найма</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 конец прошлого года</w:t>
            </w:r>
            <w:r>
              <w:rPr>
                <w:rFonts w:ascii="Times New Roman CYR" w:hAnsi="Times New Roman CYR" w:cs="Times New Roman CYR"/>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425</w:t>
            </w:r>
          </w:p>
        </w:tc>
        <w:tc>
          <w:tcPr>
            <w:tcW w:w="871"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393</w:t>
            </w:r>
          </w:p>
        </w:tc>
        <w:tc>
          <w:tcPr>
            <w:tcW w:w="99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395</w:t>
            </w:r>
          </w:p>
        </w:tc>
        <w:tc>
          <w:tcPr>
            <w:tcW w:w="992"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385</w:t>
            </w:r>
          </w:p>
        </w:tc>
        <w:tc>
          <w:tcPr>
            <w:tcW w:w="993" w:type="dxa"/>
            <w:tcBorders>
              <w:top w:val="single" w:sz="4" w:space="0" w:color="auto"/>
              <w:left w:val="single" w:sz="4" w:space="0" w:color="auto"/>
              <w:bottom w:val="single" w:sz="4" w:space="0" w:color="auto"/>
              <w:right w:val="nil"/>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380</w:t>
            </w:r>
          </w:p>
        </w:tc>
        <w:tc>
          <w:tcPr>
            <w:tcW w:w="993" w:type="dxa"/>
            <w:tcBorders>
              <w:top w:val="single" w:sz="4" w:space="0" w:color="auto"/>
              <w:left w:val="single" w:sz="4" w:space="0" w:color="auto"/>
              <w:bottom w:val="single" w:sz="4" w:space="0" w:color="auto"/>
            </w:tcBorders>
          </w:tcPr>
          <w:p w:rsidR="00343505" w:rsidRDefault="00343505">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380</w:t>
            </w:r>
          </w:p>
        </w:tc>
      </w:tr>
    </w:tbl>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На территории города Бородино в 2017 году строительство жилых домов по краевым и муниципальным программам не осуществлялось. </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Низкие показатели в связи с тем, что на территории города свободного муниципального жилищного фонда нет. </w:t>
      </w: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343505">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sidR="0030468A">
        <w:rPr>
          <w:rFonts w:ascii="Arial" w:hAnsi="Arial" w:cs="Arial"/>
          <w:sz w:val="20"/>
          <w:szCs w:val="20"/>
        </w:rPr>
        <w:tab/>
      </w:r>
      <w:r>
        <w:rPr>
          <w:rFonts w:ascii="Times New Roman" w:hAnsi="Times New Roman" w:cs="Times New Roman"/>
          <w:b/>
          <w:bCs/>
          <w:color w:val="000000"/>
          <w:sz w:val="28"/>
          <w:szCs w:val="28"/>
        </w:rPr>
        <w:t xml:space="preserve">VIII. </w:t>
      </w:r>
      <w:r>
        <w:rPr>
          <w:rFonts w:ascii="Times New Roman CYR" w:hAnsi="Times New Roman CYR" w:cs="Times New Roman CYR"/>
          <w:b/>
          <w:bCs/>
          <w:color w:val="000000"/>
          <w:sz w:val="28"/>
          <w:szCs w:val="28"/>
        </w:rPr>
        <w:t>Организация муниципального управления</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задачами органов местного самоуправления являются эффективное управление финансовыми ресурсами местных бюджетов и обеспечение сбалансированности расходных и доходных полномочий.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города Бородино по доходам исполнен на 98,0 %,  при уточненном плане 568 364 тыс. рублей, исполнение составило 563 566 тыс. рублей.</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источниками доходной части бюджета являются: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налог на прибыль организаций, при уточненном плане 6 466 тыс. рублей исполнение составило 6 587 тыс. рублей,  или 101,9 %. К собственным доходам исполнение составило 2,1 %;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налог на доходы физических лиц, при уточненном плане 82 565 тыс. рублей, исполнение составило 84 834 тыс. рублей, или на 102,7 %. К собственным доходам исполнение составило 26,7 %;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налогов на совокупный доход, при уточненном плане 5 731 тыс. рублей, исполнение составило 5 818 тыс. рублей, или на 101,5 %. К собственным доходам исполнение составило 1,8 %;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налогов на имущество, при уточненном плане 9 535 тыс. руб., исполнение составило 9 752 тыс. рублей, или на 102,3 %. К собственным доходам исполнение составило 3,1 %;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уплаты госпошлины, при уточненном плане 1 843 тыс. рублей, исполнение составило 1 852 тыс. рублей, или на 100,5 %. К собственным доходам исполнение составило 0,6 %;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акцизов по подакцизным товарам, при уточненном плане 484 тыс. рублей, исполнение составило 433 тыс. рублей, или на 89,5 %. К собственным доходам исполнение составило 0,1 %;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использования имущества, находящегося в муниципальной собственности, при уточненном плане 13 539 тыс. рублей, исполнение составило 13 649 тыс. рублей, или на 100,8 %. К собственным доходам исполнение составило 4,3 %;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оказания платных услуг, при уточненном плане 10 404 тыс. рублей, исполнение составило 10 241 тыс. рублей, или на 98,4 %. К собственным доходам исполнение составило 3,2 %;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продажи материальных и нематериальных активов, при уточненном плане 7 590 тыс. руб., исполнение составило 7 566 тыс. рублей, или на 99,7 %. К собственным доходам исполнение составило 2,4 %.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остальных видов доходных источников, при уточненном плане 2 549 тыс. рублей, исполнение составило 2 493 тыс. рублей, или на 97,8 %. К собственным доходам исполнение составило 0,8 %.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Безвозмездные поступления  в доходной части бюджета исполнены в сумме 420 340 тыс. рублей,  при уточненном плане 427 657 тыс. рублей. В общем объеме доходов безвозмездные поступления составляют 74,6 %.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Остаток средств на счетах бюджета города Бородино на 01.01.2018 года составил 8 054 тыс. руб.:</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Наличие свободного остатка на 01.01.2018  года в сумме 5 973 тыс. руб.</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города по расходам исполнен на  98,0 %, при уточненном плане  568 181  тыс. рублей, исполнение составило 556 834 тыс. рублей.</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30468A" w:rsidRDefault="0030468A"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30468A" w:rsidRDefault="0030468A"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 разделам исполнение сложилось следующим образом:</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942"/>
        <w:gridCol w:w="1730"/>
        <w:gridCol w:w="1537"/>
        <w:gridCol w:w="1623"/>
        <w:gridCol w:w="1300"/>
      </w:tblGrid>
      <w:tr w:rsidR="00343505">
        <w:tc>
          <w:tcPr>
            <w:tcW w:w="594" w:type="dxa"/>
            <w:tcBorders>
              <w:top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2942"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раздела</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Уточненный план</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Исполнено</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исполнения</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 общем объеме расходов</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Общегосударственные вопросы</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28 213</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27 804</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98,5</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Национальная оборона</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1 597</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1 597</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0,3</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Национальная безопасность и правоохранительная деятельность</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3 171</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3 152</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99,4</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0,6</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Национальная экономика</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18 271</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18 117</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99,2</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Жилищно-коммунальное хозяйство</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45 157</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41 903</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92,8</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7,5</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Охрана окружающей среды</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429</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429</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0,1</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Образование</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332 315</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330 057</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99,3</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59,3</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Культура, кинематография</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71 567</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66 913</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93,5</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Здравоохранение</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63</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39,7</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Социальная политика</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62 457</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62 117</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99,5</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11,2</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Физическая культура и спорт</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1 458</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1 437</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98,6</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0,3</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2 775</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2 775</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w:t>
            </w:r>
          </w:p>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Обслуживание государственного и муниципального долга</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708</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508</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71,8</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0,1</w:t>
            </w:r>
          </w:p>
        </w:tc>
      </w:tr>
      <w:tr w:rsidR="00343505">
        <w:tc>
          <w:tcPr>
            <w:tcW w:w="594" w:type="dxa"/>
            <w:tcBorders>
              <w:top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b/>
                <w:bCs/>
                <w:color w:val="000000"/>
                <w:sz w:val="24"/>
                <w:szCs w:val="24"/>
              </w:rPr>
            </w:pPr>
          </w:p>
        </w:tc>
        <w:tc>
          <w:tcPr>
            <w:tcW w:w="2942" w:type="dxa"/>
            <w:tcBorders>
              <w:top w:val="single" w:sz="4" w:space="0" w:color="auto"/>
              <w:left w:val="single" w:sz="4" w:space="0" w:color="auto"/>
              <w:bottom w:val="single" w:sz="4" w:space="0" w:color="auto"/>
              <w:right w:val="single" w:sz="4" w:space="0" w:color="auto"/>
            </w:tcBorders>
          </w:tcPr>
          <w:p w:rsidR="00343505" w:rsidRDefault="00343505">
            <w:pPr>
              <w:autoSpaceDE w:val="0"/>
              <w:autoSpaceDN w:val="0"/>
              <w:adjustRightInd w:val="0"/>
              <w:spacing w:after="0" w:line="240" w:lineRule="auto"/>
              <w:ind w:right="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ИТОГО</w:t>
            </w:r>
          </w:p>
        </w:tc>
        <w:tc>
          <w:tcPr>
            <w:tcW w:w="1730"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568 181</w:t>
            </w:r>
          </w:p>
        </w:tc>
        <w:tc>
          <w:tcPr>
            <w:tcW w:w="1537"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556 834</w:t>
            </w:r>
          </w:p>
        </w:tc>
        <w:tc>
          <w:tcPr>
            <w:tcW w:w="1623" w:type="dxa"/>
            <w:tcBorders>
              <w:top w:val="single" w:sz="4" w:space="0" w:color="auto"/>
              <w:left w:val="single" w:sz="4" w:space="0" w:color="auto"/>
              <w:bottom w:val="single" w:sz="4" w:space="0" w:color="auto"/>
              <w:right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98,0</w:t>
            </w:r>
          </w:p>
        </w:tc>
        <w:tc>
          <w:tcPr>
            <w:tcW w:w="1300" w:type="dxa"/>
            <w:tcBorders>
              <w:top w:val="single" w:sz="4" w:space="0" w:color="auto"/>
              <w:left w:val="single" w:sz="4" w:space="0" w:color="auto"/>
              <w:bottom w:val="single" w:sz="4" w:space="0" w:color="auto"/>
            </w:tcBorders>
            <w:vAlign w:val="center"/>
          </w:tcPr>
          <w:p w:rsidR="00343505" w:rsidRDefault="00343505">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100,0</w:t>
            </w:r>
          </w:p>
        </w:tc>
      </w:tr>
    </w:tbl>
    <w:p w:rsidR="00343505" w:rsidRDefault="00343505" w:rsidP="00AB380E">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343505" w:rsidRDefault="00343505" w:rsidP="00AB380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Профицит бюджета по уточненному плану составил 183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 xml:space="preserve">., исполнение 6 732 </w:t>
      </w:r>
      <w:proofErr w:type="spellStart"/>
      <w:r>
        <w:rPr>
          <w:rFonts w:ascii="Times New Roman CYR" w:hAnsi="Times New Roman CYR" w:cs="Times New Roman CYR"/>
          <w:color w:val="000000"/>
          <w:sz w:val="28"/>
          <w:szCs w:val="28"/>
        </w:rPr>
        <w:t>тыс.руб</w:t>
      </w:r>
      <w:proofErr w:type="spellEnd"/>
      <w:r>
        <w:rPr>
          <w:rFonts w:ascii="Times New Roman CYR" w:hAnsi="Times New Roman CYR" w:cs="Times New Roman CYR"/>
          <w:color w:val="000000"/>
          <w:sz w:val="28"/>
          <w:szCs w:val="28"/>
        </w:rPr>
        <w:t>..</w:t>
      </w:r>
    </w:p>
    <w:p w:rsidR="00343505" w:rsidRDefault="00343505" w:rsidP="00AB380E">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результате взаимодействия администрации города с министерством финансов Красноярского края, при поддержке Губернатора Красноярского края удалось получить дополнительные средства в виде дотации и 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сумме 27 470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 xml:space="preserve">.. Это позволило не наращивать </w:t>
      </w:r>
      <w:r>
        <w:rPr>
          <w:rFonts w:ascii="Times New Roman CYR" w:hAnsi="Times New Roman CYR" w:cs="Times New Roman CYR"/>
          <w:color w:val="000000"/>
          <w:sz w:val="28"/>
          <w:szCs w:val="28"/>
        </w:rPr>
        <w:lastRenderedPageBreak/>
        <w:t>муниципальный долг города Бородино и не прибегать к дорогостоящему кредиту.</w:t>
      </w:r>
    </w:p>
    <w:p w:rsidR="00343505" w:rsidRDefault="00343505" w:rsidP="00AB380E">
      <w:pPr>
        <w:autoSpaceDE w:val="0"/>
        <w:autoSpaceDN w:val="0"/>
        <w:adjustRightInd w:val="0"/>
        <w:spacing w:after="0" w:line="240" w:lineRule="auto"/>
        <w:ind w:right="51" w:firstLine="658"/>
        <w:jc w:val="both"/>
        <w:rPr>
          <w:rFonts w:ascii="Times New Roman CYR" w:hAnsi="Times New Roman CYR" w:cs="Times New Roman CYR"/>
          <w:color w:val="000000"/>
          <w:sz w:val="28"/>
          <w:szCs w:val="28"/>
        </w:rPr>
      </w:pPr>
    </w:p>
    <w:p w:rsidR="00343505" w:rsidRDefault="00343505" w:rsidP="00AB380E">
      <w:pPr>
        <w:autoSpaceDE w:val="0"/>
        <w:autoSpaceDN w:val="0"/>
        <w:adjustRightInd w:val="0"/>
        <w:spacing w:after="0" w:line="240" w:lineRule="auto"/>
        <w:ind w:right="51" w:firstLine="65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Бюджетная политика города ставит вопросы улучшения условий жизни человека, адресного решения социальных проблем, повышения качества муниципальных услуг, а также усиление </w:t>
      </w:r>
      <w:proofErr w:type="gramStart"/>
      <w:r>
        <w:rPr>
          <w:rFonts w:ascii="Times New Roman CYR" w:hAnsi="Times New Roman CYR" w:cs="Times New Roman CYR"/>
          <w:color w:val="000000"/>
          <w:sz w:val="28"/>
          <w:szCs w:val="28"/>
        </w:rPr>
        <w:t>контроля за</w:t>
      </w:r>
      <w:proofErr w:type="gramEnd"/>
      <w:r>
        <w:rPr>
          <w:rFonts w:ascii="Times New Roman CYR" w:hAnsi="Times New Roman CYR" w:cs="Times New Roman CYR"/>
          <w:color w:val="000000"/>
          <w:sz w:val="28"/>
          <w:szCs w:val="28"/>
        </w:rPr>
        <w:t xml:space="preserve"> использованием бюджетных средств.</w:t>
      </w:r>
    </w:p>
    <w:p w:rsidR="00343505" w:rsidRDefault="00343505" w:rsidP="00AB380E">
      <w:pPr>
        <w:autoSpaceDE w:val="0"/>
        <w:autoSpaceDN w:val="0"/>
        <w:adjustRightInd w:val="0"/>
        <w:spacing w:after="0" w:line="240" w:lineRule="auto"/>
        <w:ind w:right="51" w:firstLine="65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Бюджетная политика в 2017 году  не предусматривала прямого увеличения расходов бюджета, связанного с ростом тарифов и цен на товары, работы и услуги. Обеспечение необходимых ресурсов для осуществления своей деятельности всех участников бюджетного процесса реализовано за счет экономии по всем направлениям  бюджетных расходов без снижения объемов  и сохранения качества оказываемых бюджетных услуг:</w:t>
      </w:r>
    </w:p>
    <w:p w:rsidR="00343505" w:rsidRDefault="00343505" w:rsidP="00AB380E">
      <w:pPr>
        <w:autoSpaceDE w:val="0"/>
        <w:autoSpaceDN w:val="0"/>
        <w:adjustRightInd w:val="0"/>
        <w:spacing w:after="0" w:line="240" w:lineRule="auto"/>
        <w:ind w:right="51" w:firstLine="65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ограничены  объемы  потребления энергоресурсов  за счет  проведения мероприятий, направленных на рациональное  их использование (установка счетчиков, утверждение лимитов потребления энергоресурсов</w:t>
      </w:r>
      <w:proofErr w:type="gramEnd"/>
    </w:p>
    <w:p w:rsidR="00343505" w:rsidRDefault="00343505" w:rsidP="00AB380E">
      <w:pPr>
        <w:autoSpaceDE w:val="0"/>
        <w:autoSpaceDN w:val="0"/>
        <w:adjustRightInd w:val="0"/>
        <w:spacing w:after="0" w:line="240" w:lineRule="auto"/>
        <w:ind w:right="51" w:firstLine="65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обеспечена экономия средств по результатам  проведения конкурсных  процедур по муниципальному заказу.</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городе были приняты и реализованы мероприятия, направленные на предотвращение  прироста  задолженности  и сохранения  среднего  уровня  собираемости  налогов и сборов, подлежащих  зачислению в бюджет.  </w:t>
      </w:r>
    </w:p>
    <w:p w:rsidR="00343505" w:rsidRDefault="00343505" w:rsidP="00343505">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в 2017 году была продолжена работа администрации города с  градообразующим предприятием города АО «СУЭК-Красноярск» по увеличению поступлений безвозмездных доходов в бюджет города и реализации  мероприятий. За 2017 год поступило 4 576 тыс. руб. </w:t>
      </w:r>
    </w:p>
    <w:p w:rsidR="00343505" w:rsidRDefault="00343505" w:rsidP="00343505">
      <w:pPr>
        <w:autoSpaceDE w:val="0"/>
        <w:autoSpaceDN w:val="0"/>
        <w:adjustRightInd w:val="0"/>
        <w:spacing w:after="0" w:line="240" w:lineRule="auto"/>
        <w:ind w:right="50" w:firstLine="660"/>
        <w:jc w:val="both"/>
        <w:rPr>
          <w:rFonts w:ascii="Arial CYR" w:hAnsi="Arial CYR" w:cs="Arial CYR"/>
          <w:color w:val="FF0000"/>
          <w:sz w:val="20"/>
          <w:szCs w:val="20"/>
        </w:rPr>
      </w:pPr>
    </w:p>
    <w:p w:rsidR="00343505" w:rsidRDefault="00343505" w:rsidP="00786DC2">
      <w:pPr>
        <w:autoSpaceDE w:val="0"/>
        <w:autoSpaceDN w:val="0"/>
        <w:adjustRightInd w:val="0"/>
        <w:spacing w:after="0" w:line="240" w:lineRule="auto"/>
        <w:jc w:val="both"/>
        <w:rPr>
          <w:rFonts w:ascii="Arial" w:hAnsi="Arial" w:cs="Arial"/>
          <w:sz w:val="20"/>
          <w:szCs w:val="20"/>
        </w:rPr>
      </w:pPr>
    </w:p>
    <w:p w:rsidR="00343505" w:rsidRDefault="00343505" w:rsidP="00786DC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43505" w:rsidRDefault="00343505" w:rsidP="00343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Доля </w:t>
      </w:r>
      <w:hyperlink r:id="rId5" w:history="1">
        <w:r w:rsidRPr="00786DC2">
          <w:rPr>
            <w:rFonts w:ascii="Times New Roman CYR" w:hAnsi="Times New Roman CYR" w:cs="Times New Roman CYR"/>
            <w:color w:val="000000"/>
            <w:sz w:val="28"/>
            <w:szCs w:val="28"/>
          </w:rPr>
          <w:t>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hyperlink>
      <w:r w:rsidR="00786DC2">
        <w:rPr>
          <w:rFonts w:ascii="Times New Roman CYR" w:hAnsi="Times New Roman CYR" w:cs="Times New Roman CYR"/>
          <w:color w:val="000000"/>
          <w:sz w:val="28"/>
          <w:szCs w:val="28"/>
        </w:rPr>
        <w:t xml:space="preserve"> в 2017 году составило 45,</w:t>
      </w:r>
      <w:r>
        <w:rPr>
          <w:rFonts w:ascii="Times New Roman CYR" w:hAnsi="Times New Roman CYR" w:cs="Times New Roman CYR"/>
          <w:color w:val="000000"/>
          <w:sz w:val="28"/>
          <w:szCs w:val="28"/>
        </w:rPr>
        <w:t>09 % в 2016 году 50 %. Отрицательная динамика данного показателя объясняется снижением налога на прибыль от крупнейшего налогоплательщика АО "СУЭК-Красноярск".</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8D3646">
      <w:pPr>
        <w:autoSpaceDE w:val="0"/>
        <w:autoSpaceDN w:val="0"/>
        <w:adjustRightInd w:val="0"/>
        <w:spacing w:after="0" w:line="240" w:lineRule="auto"/>
        <w:ind w:firstLine="567"/>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43505" w:rsidRDefault="00343505" w:rsidP="008D3646">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2017 году равна нулю.</w:t>
      </w:r>
    </w:p>
    <w:p w:rsidR="00343505" w:rsidRPr="00343505" w:rsidRDefault="00343505" w:rsidP="008D364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По итогам 2017 года, согласно данным Росстата, организаций муниципальной формы собственности, находящихся в стадии банкротства в городе Бородино не зарегистрировано.</w:t>
      </w:r>
    </w:p>
    <w:p w:rsidR="00343505" w:rsidRDefault="00343505" w:rsidP="00343505">
      <w:pPr>
        <w:autoSpaceDE w:val="0"/>
        <w:autoSpaceDN w:val="0"/>
        <w:adjustRightInd w:val="0"/>
        <w:spacing w:after="0" w:line="240" w:lineRule="auto"/>
        <w:rPr>
          <w:rFonts w:ascii="Arial" w:hAnsi="Arial" w:cs="Arial"/>
          <w:color w:val="FF0000"/>
          <w:sz w:val="16"/>
          <w:szCs w:val="16"/>
        </w:rPr>
      </w:pPr>
    </w:p>
    <w:p w:rsidR="00343505" w:rsidRDefault="00343505" w:rsidP="000A08EB">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343505" w:rsidRDefault="00343505" w:rsidP="00343505">
      <w:pPr>
        <w:autoSpaceDE w:val="0"/>
        <w:autoSpaceDN w:val="0"/>
        <w:adjustRightInd w:val="0"/>
        <w:spacing w:after="0" w:line="24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ab/>
        <w:t xml:space="preserve">Не завершенного в установленные сроки </w:t>
      </w:r>
      <w:proofErr w:type="gramStart"/>
      <w:r>
        <w:rPr>
          <w:rFonts w:ascii="Times New Roman CYR" w:hAnsi="Times New Roman CYR" w:cs="Times New Roman CYR"/>
          <w:color w:val="000000"/>
          <w:sz w:val="27"/>
          <w:szCs w:val="27"/>
        </w:rPr>
        <w:t>строительства, осуществля</w:t>
      </w:r>
      <w:r w:rsidR="004E2F53">
        <w:rPr>
          <w:rFonts w:ascii="Times New Roman CYR" w:hAnsi="Times New Roman CYR" w:cs="Times New Roman CYR"/>
          <w:color w:val="000000"/>
          <w:sz w:val="27"/>
          <w:szCs w:val="27"/>
        </w:rPr>
        <w:t xml:space="preserve">емого за счет средств бюджета города </w:t>
      </w:r>
      <w:r>
        <w:rPr>
          <w:rFonts w:ascii="Times New Roman CYR" w:hAnsi="Times New Roman CYR" w:cs="Times New Roman CYR"/>
          <w:color w:val="000000"/>
          <w:sz w:val="27"/>
          <w:szCs w:val="27"/>
        </w:rPr>
        <w:t>Бородино не имеется</w:t>
      </w:r>
      <w:proofErr w:type="gramEnd"/>
      <w:r>
        <w:rPr>
          <w:rFonts w:ascii="Times New Roman CYR" w:hAnsi="Times New Roman CYR" w:cs="Times New Roman CYR"/>
          <w:color w:val="000000"/>
          <w:sz w:val="27"/>
          <w:szCs w:val="27"/>
        </w:rPr>
        <w:t>.</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4E2F53">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343505" w:rsidRDefault="00343505" w:rsidP="00343505">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FF0000"/>
          <w:sz w:val="27"/>
          <w:szCs w:val="27"/>
        </w:rPr>
        <w:tab/>
      </w:r>
      <w:r>
        <w:rPr>
          <w:rFonts w:ascii="Times New Roman CYR" w:hAnsi="Times New Roman CYR" w:cs="Times New Roman CYR"/>
          <w:color w:val="000000"/>
          <w:sz w:val="27"/>
          <w:szCs w:val="27"/>
        </w:rPr>
        <w:t>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w:t>
      </w:r>
      <w:r w:rsidR="005710C1">
        <w:rPr>
          <w:rFonts w:ascii="Times New Roman CYR" w:hAnsi="Times New Roman CYR" w:cs="Times New Roman CYR"/>
          <w:color w:val="000000"/>
          <w:sz w:val="27"/>
          <w:szCs w:val="27"/>
        </w:rPr>
        <w:t>ючая начисления на оплату труда</w:t>
      </w:r>
      <w:r>
        <w:rPr>
          <w:rFonts w:ascii="Times New Roman CYR" w:hAnsi="Times New Roman CYR" w:cs="Times New Roman CYR"/>
          <w:color w:val="000000"/>
          <w:sz w:val="27"/>
          <w:szCs w:val="27"/>
        </w:rPr>
        <w:t>) в муниципальном образовании нет.</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p>
    <w:p w:rsidR="00343505" w:rsidRDefault="00343505" w:rsidP="008E6EB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8E6EB3">
        <w:rPr>
          <w:rFonts w:ascii="Arial" w:hAnsi="Arial" w:cs="Arial"/>
          <w:sz w:val="20"/>
          <w:szCs w:val="20"/>
        </w:rPr>
        <w:tab/>
      </w:r>
      <w:r>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432ACD">
      <w:pPr>
        <w:autoSpaceDE w:val="0"/>
        <w:autoSpaceDN w:val="0"/>
        <w:adjustRightInd w:val="0"/>
        <w:spacing w:after="0" w:line="240" w:lineRule="auto"/>
        <w:ind w:right="198" w:firstLine="567"/>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w:t>
      </w:r>
      <w:r>
        <w:rPr>
          <w:rFonts w:ascii="Times New Roman CYR" w:hAnsi="Times New Roman CYR" w:cs="Times New Roman CYR"/>
          <w:sz w:val="28"/>
          <w:szCs w:val="28"/>
        </w:rPr>
        <w:t>образования в 2017 году составили 1</w:t>
      </w:r>
      <w:r w:rsidR="00BF2870">
        <w:rPr>
          <w:rFonts w:ascii="Times New Roman CYR" w:hAnsi="Times New Roman CYR" w:cs="Times New Roman CYR"/>
          <w:sz w:val="28"/>
          <w:szCs w:val="28"/>
        </w:rPr>
        <w:t> </w:t>
      </w:r>
      <w:r>
        <w:rPr>
          <w:rFonts w:ascii="Times New Roman CYR" w:hAnsi="Times New Roman CYR" w:cs="Times New Roman CYR"/>
          <w:sz w:val="28"/>
          <w:szCs w:val="28"/>
        </w:rPr>
        <w:t>862</w:t>
      </w:r>
      <w:r w:rsidR="00BF2870">
        <w:rPr>
          <w:rFonts w:ascii="Times New Roman CYR" w:hAnsi="Times New Roman CYR" w:cs="Times New Roman CYR"/>
          <w:sz w:val="28"/>
          <w:szCs w:val="28"/>
        </w:rPr>
        <w:t>,00</w:t>
      </w:r>
      <w:r>
        <w:rPr>
          <w:rFonts w:ascii="Times New Roman CYR" w:hAnsi="Times New Roman CYR" w:cs="Times New Roman CYR"/>
          <w:sz w:val="28"/>
          <w:szCs w:val="28"/>
        </w:rPr>
        <w:t xml:space="preserve"> руб.</w:t>
      </w:r>
      <w:r>
        <w:rPr>
          <w:rFonts w:ascii="Times New Roman CYR" w:hAnsi="Times New Roman CYR" w:cs="Times New Roman CYR"/>
          <w:color w:val="000000"/>
          <w:sz w:val="28"/>
          <w:szCs w:val="28"/>
        </w:rPr>
        <w:t xml:space="preserve"> (в 2016 году 1780</w:t>
      </w:r>
      <w:r w:rsidR="00BF2870">
        <w:rPr>
          <w:rFonts w:ascii="Times New Roman CYR" w:hAnsi="Times New Roman CYR" w:cs="Times New Roman CYR"/>
          <w:color w:val="000000"/>
          <w:sz w:val="28"/>
          <w:szCs w:val="28"/>
        </w:rPr>
        <w:t>,00</w:t>
      </w:r>
      <w:r>
        <w:rPr>
          <w:rFonts w:ascii="Times New Roman CYR" w:hAnsi="Times New Roman CYR" w:cs="Times New Roman CYR"/>
          <w:color w:val="000000"/>
          <w:sz w:val="28"/>
          <w:szCs w:val="28"/>
        </w:rPr>
        <w:t xml:space="preserve">  руб.).</w:t>
      </w:r>
      <w:r w:rsidR="000949F9">
        <w:rPr>
          <w:rFonts w:ascii="Times New Roman CYR" w:hAnsi="Times New Roman CYR" w:cs="Times New Roman CYR"/>
          <w:color w:val="000000"/>
          <w:sz w:val="28"/>
          <w:szCs w:val="28"/>
        </w:rPr>
        <w:t xml:space="preserve"> Данная динамика </w:t>
      </w:r>
      <w:r w:rsidR="000A3D43">
        <w:rPr>
          <w:rFonts w:ascii="Times New Roman CYR" w:hAnsi="Times New Roman CYR" w:cs="Times New Roman CYR"/>
          <w:color w:val="000000"/>
          <w:sz w:val="28"/>
          <w:szCs w:val="28"/>
        </w:rPr>
        <w:t xml:space="preserve">показателя </w:t>
      </w:r>
      <w:r w:rsidR="000949F9">
        <w:rPr>
          <w:rFonts w:ascii="Times New Roman CYR" w:hAnsi="Times New Roman CYR" w:cs="Times New Roman CYR"/>
          <w:color w:val="000000"/>
          <w:sz w:val="28"/>
          <w:szCs w:val="28"/>
        </w:rPr>
        <w:t>связана с</w:t>
      </w:r>
      <w:r w:rsidR="000A3D43">
        <w:rPr>
          <w:rFonts w:ascii="Times New Roman CYR" w:hAnsi="Times New Roman CYR" w:cs="Times New Roman CYR"/>
          <w:color w:val="000000"/>
          <w:sz w:val="28"/>
          <w:szCs w:val="28"/>
        </w:rPr>
        <w:t>о</w:t>
      </w:r>
      <w:r w:rsidR="000949F9">
        <w:rPr>
          <w:rFonts w:ascii="Times New Roman CYR" w:hAnsi="Times New Roman CYR" w:cs="Times New Roman CYR"/>
          <w:color w:val="000000"/>
          <w:sz w:val="28"/>
          <w:szCs w:val="28"/>
        </w:rPr>
        <w:t xml:space="preserve"> снижением численности населения </w:t>
      </w:r>
      <w:r w:rsidR="00432ACD">
        <w:rPr>
          <w:rFonts w:ascii="Times New Roman CYR" w:hAnsi="Times New Roman CYR" w:cs="Times New Roman CYR"/>
          <w:color w:val="000000"/>
          <w:sz w:val="28"/>
          <w:szCs w:val="28"/>
        </w:rPr>
        <w:t xml:space="preserve">города Бородино. </w:t>
      </w: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124B3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124B32">
        <w:rPr>
          <w:rFonts w:ascii="Arial" w:hAnsi="Arial" w:cs="Arial"/>
          <w:sz w:val="20"/>
          <w:szCs w:val="20"/>
        </w:rPr>
        <w:tab/>
      </w:r>
      <w:r>
        <w:rPr>
          <w:rFonts w:ascii="Times New Roman" w:hAnsi="Times New Roman" w:cs="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343505" w:rsidRDefault="00343505" w:rsidP="00343505">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Arial" w:hAnsi="Arial" w:cs="Arial"/>
          <w:color w:val="008000"/>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0A3D43">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0A3D43">
        <w:rPr>
          <w:rFonts w:ascii="Arial" w:hAnsi="Arial" w:cs="Arial"/>
          <w:sz w:val="20"/>
          <w:szCs w:val="20"/>
        </w:rPr>
        <w:tab/>
      </w:r>
      <w:r>
        <w:rPr>
          <w:rFonts w:ascii="Times New Roman" w:hAnsi="Times New Roman" w:cs="Times New Roman"/>
          <w:b/>
          <w:bCs/>
          <w:color w:val="000000"/>
          <w:sz w:val="28"/>
          <w:szCs w:val="28"/>
        </w:rPr>
        <w:t>37.</w:t>
      </w:r>
      <w:r w:rsidR="00847354">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343505" w:rsidRPr="000275DB" w:rsidRDefault="00343505" w:rsidP="00343505">
      <w:pPr>
        <w:autoSpaceDE w:val="0"/>
        <w:autoSpaceDN w:val="0"/>
        <w:adjustRightInd w:val="0"/>
        <w:spacing w:after="0" w:line="240" w:lineRule="auto"/>
        <w:jc w:val="both"/>
        <w:rPr>
          <w:rFonts w:ascii="Times New Roman" w:hAnsi="Times New Roman" w:cs="Times New Roman"/>
          <w:color w:val="000000" w:themeColor="text1"/>
          <w:sz w:val="28"/>
          <w:szCs w:val="28"/>
        </w:rPr>
      </w:pPr>
      <w:r w:rsidRPr="000275DB">
        <w:rPr>
          <w:rFonts w:ascii="Times New Roman CYR" w:hAnsi="Times New Roman CYR" w:cs="Times New Roman CYR"/>
          <w:color w:val="000000" w:themeColor="text1"/>
          <w:sz w:val="28"/>
          <w:szCs w:val="28"/>
        </w:rPr>
        <w:tab/>
        <w:t>По результатам независимых опросов населения в городских ок</w:t>
      </w:r>
      <w:r w:rsidR="000275DB" w:rsidRPr="000275DB">
        <w:rPr>
          <w:rFonts w:ascii="Times New Roman CYR" w:hAnsi="Times New Roman CYR" w:cs="Times New Roman CYR"/>
          <w:color w:val="000000" w:themeColor="text1"/>
          <w:sz w:val="28"/>
          <w:szCs w:val="28"/>
        </w:rPr>
        <w:t>ругах и муниципальных районах К</w:t>
      </w:r>
      <w:r w:rsidRPr="000275DB">
        <w:rPr>
          <w:rFonts w:ascii="Times New Roman CYR" w:hAnsi="Times New Roman CYR" w:cs="Times New Roman CYR"/>
          <w:color w:val="000000" w:themeColor="text1"/>
          <w:sz w:val="28"/>
          <w:szCs w:val="28"/>
        </w:rPr>
        <w:t>расноярского края по уровню удовлетворенности населения деятельностью органов местного самоуправления уровень  по г</w:t>
      </w:r>
      <w:r w:rsidR="00154E23">
        <w:rPr>
          <w:rFonts w:ascii="Times New Roman CYR" w:hAnsi="Times New Roman CYR" w:cs="Times New Roman CYR"/>
          <w:color w:val="000000" w:themeColor="text1"/>
          <w:sz w:val="28"/>
          <w:szCs w:val="28"/>
        </w:rPr>
        <w:t xml:space="preserve">ороду </w:t>
      </w:r>
      <w:r w:rsidR="0063489A" w:rsidRPr="000275DB">
        <w:rPr>
          <w:rFonts w:ascii="Times New Roman CYR" w:hAnsi="Times New Roman CYR" w:cs="Times New Roman CYR"/>
          <w:color w:val="000000" w:themeColor="text1"/>
          <w:sz w:val="28"/>
          <w:szCs w:val="28"/>
        </w:rPr>
        <w:t xml:space="preserve"> </w:t>
      </w:r>
      <w:r w:rsidRPr="000275DB">
        <w:rPr>
          <w:rFonts w:ascii="Times New Roman CYR" w:hAnsi="Times New Roman CYR" w:cs="Times New Roman CYR"/>
          <w:color w:val="000000" w:themeColor="text1"/>
          <w:sz w:val="28"/>
          <w:szCs w:val="28"/>
        </w:rPr>
        <w:t>Бородино в 201</w:t>
      </w:r>
      <w:r w:rsidR="0063489A" w:rsidRPr="000275DB">
        <w:rPr>
          <w:rFonts w:ascii="Times New Roman CYR" w:hAnsi="Times New Roman CYR" w:cs="Times New Roman CYR"/>
          <w:color w:val="000000" w:themeColor="text1"/>
          <w:sz w:val="28"/>
          <w:szCs w:val="28"/>
        </w:rPr>
        <w:t>7</w:t>
      </w:r>
      <w:r w:rsidRPr="000275DB">
        <w:rPr>
          <w:rFonts w:ascii="Times New Roman CYR" w:hAnsi="Times New Roman CYR" w:cs="Times New Roman CYR"/>
          <w:color w:val="000000" w:themeColor="text1"/>
          <w:sz w:val="28"/>
          <w:szCs w:val="28"/>
        </w:rPr>
        <w:t xml:space="preserve"> году составил </w:t>
      </w:r>
      <w:r w:rsidR="00A335E0">
        <w:rPr>
          <w:rFonts w:ascii="Times New Roman CYR" w:hAnsi="Times New Roman CYR" w:cs="Times New Roman CYR"/>
          <w:color w:val="000000" w:themeColor="text1"/>
          <w:sz w:val="28"/>
          <w:szCs w:val="28"/>
        </w:rPr>
        <w:t>35,50 %, в 2016 году процент от числа опрошенных составил 47,20 %.</w:t>
      </w:r>
    </w:p>
    <w:p w:rsidR="00343505" w:rsidRDefault="00343505" w:rsidP="00343505">
      <w:pPr>
        <w:autoSpaceDE w:val="0"/>
        <w:autoSpaceDN w:val="0"/>
        <w:adjustRightInd w:val="0"/>
        <w:spacing w:after="0" w:line="240" w:lineRule="auto"/>
        <w:jc w:val="both"/>
        <w:rPr>
          <w:rFonts w:ascii="Arial" w:hAnsi="Arial" w:cs="Arial"/>
          <w:color w:val="FF0000"/>
          <w:sz w:val="16"/>
          <w:szCs w:val="16"/>
        </w:rPr>
      </w:pPr>
    </w:p>
    <w:p w:rsidR="00343505" w:rsidRDefault="00343505" w:rsidP="00154E23">
      <w:pPr>
        <w:autoSpaceDE w:val="0"/>
        <w:autoSpaceDN w:val="0"/>
        <w:adjustRightInd w:val="0"/>
        <w:spacing w:after="0" w:line="240" w:lineRule="auto"/>
        <w:ind w:firstLine="567"/>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343505" w:rsidRDefault="00343505" w:rsidP="00343505">
      <w:pPr>
        <w:autoSpaceDE w:val="0"/>
        <w:autoSpaceDN w:val="0"/>
        <w:adjustRightInd w:val="0"/>
        <w:spacing w:after="0" w:line="240" w:lineRule="auto"/>
        <w:ind w:right="198" w:firstLine="567"/>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Среднегодовая численность постоянного населения города в 2017 году составила 16 188 тыс. человек, численность населения на начало года – 16 248 тыс. чел., на конец года - 16 127 тыс. чел. Данные свидетельствуют о постепенном сокращении численности населения. </w:t>
      </w:r>
      <w:r>
        <w:rPr>
          <w:rFonts w:ascii="Times New Roman CYR" w:hAnsi="Times New Roman CYR" w:cs="Times New Roman CYR"/>
          <w:color w:val="000000"/>
          <w:spacing w:val="-1"/>
          <w:sz w:val="28"/>
          <w:szCs w:val="28"/>
        </w:rPr>
        <w:t xml:space="preserve">Демографическая ситуация в городе  непосредственно связана с </w:t>
      </w:r>
      <w:r>
        <w:rPr>
          <w:rFonts w:ascii="Times New Roman CYR" w:hAnsi="Times New Roman CYR" w:cs="Times New Roman CYR"/>
          <w:color w:val="000000"/>
          <w:sz w:val="28"/>
          <w:szCs w:val="28"/>
        </w:rPr>
        <w:t>миграционным оттоком населения</w:t>
      </w:r>
      <w:r>
        <w:rPr>
          <w:rFonts w:ascii="Times New Roman CYR" w:hAnsi="Times New Roman CYR" w:cs="Times New Roman CYR"/>
          <w:color w:val="000000"/>
          <w:spacing w:val="-1"/>
          <w:sz w:val="28"/>
          <w:szCs w:val="28"/>
        </w:rPr>
        <w:t>, наличием естественной убыли населения.</w:t>
      </w:r>
    </w:p>
    <w:p w:rsidR="00343505" w:rsidRDefault="00343505" w:rsidP="00343505">
      <w:pPr>
        <w:autoSpaceDE w:val="0"/>
        <w:autoSpaceDN w:val="0"/>
        <w:adjustRightInd w:val="0"/>
        <w:spacing w:after="0" w:line="240" w:lineRule="auto"/>
        <w:rPr>
          <w:rFonts w:ascii="Arial" w:hAnsi="Arial" w:cs="Arial"/>
          <w:color w:val="000000"/>
          <w:sz w:val="16"/>
          <w:szCs w:val="16"/>
        </w:rPr>
      </w:pPr>
    </w:p>
    <w:p w:rsidR="00343505" w:rsidRDefault="00343505" w:rsidP="00343505">
      <w:pPr>
        <w:autoSpaceDE w:val="0"/>
        <w:autoSpaceDN w:val="0"/>
        <w:adjustRightInd w:val="0"/>
        <w:spacing w:after="0" w:line="240" w:lineRule="auto"/>
        <w:rPr>
          <w:rFonts w:ascii="Arial" w:hAnsi="Arial" w:cs="Arial"/>
          <w:sz w:val="16"/>
          <w:szCs w:val="16"/>
        </w:rPr>
      </w:pPr>
    </w:p>
    <w:p w:rsidR="00343505" w:rsidRDefault="00343505" w:rsidP="003435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43505" w:rsidRDefault="00343505" w:rsidP="00882960">
      <w:pPr>
        <w:autoSpaceDE w:val="0"/>
        <w:autoSpaceDN w:val="0"/>
        <w:adjustRightInd w:val="0"/>
        <w:spacing w:after="0" w:line="240" w:lineRule="auto"/>
        <w:ind w:firstLine="567"/>
        <w:rPr>
          <w:rFonts w:ascii="Arial" w:hAnsi="Arial" w:cs="Arial"/>
          <w:sz w:val="20"/>
          <w:szCs w:val="20"/>
        </w:rPr>
      </w:pPr>
      <w:r>
        <w:rPr>
          <w:rFonts w:ascii="Times New Roman" w:hAnsi="Times New Roman" w:cs="Times New Roman"/>
          <w:b/>
          <w:bCs/>
          <w:color w:val="000000"/>
          <w:sz w:val="28"/>
          <w:szCs w:val="28"/>
        </w:rPr>
        <w:t xml:space="preserve">IX. </w:t>
      </w:r>
      <w:r>
        <w:rPr>
          <w:rFonts w:ascii="Times New Roman CYR" w:hAnsi="Times New Roman CYR" w:cs="Times New Roman CYR"/>
          <w:b/>
          <w:bCs/>
          <w:color w:val="000000"/>
          <w:sz w:val="28"/>
          <w:szCs w:val="28"/>
        </w:rPr>
        <w:t>Энергосбережение и повышение энергетической эффективности</w:t>
      </w:r>
      <w:r>
        <w:rPr>
          <w:rFonts w:ascii="Arial" w:hAnsi="Arial" w:cs="Arial"/>
          <w:sz w:val="20"/>
          <w:szCs w:val="20"/>
        </w:rPr>
        <w:t xml:space="preserve"> </w:t>
      </w:r>
    </w:p>
    <w:p w:rsidR="00343505" w:rsidRDefault="00343505" w:rsidP="00882960">
      <w:pPr>
        <w:autoSpaceDE w:val="0"/>
        <w:autoSpaceDN w:val="0"/>
        <w:adjustRightInd w:val="0"/>
        <w:spacing w:after="0" w:line="240" w:lineRule="auto"/>
        <w:ind w:firstLine="567"/>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города Бородино в 2017 году в многоквартирных домах проживало 12700 человек на площади 336,6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Отклонения фактических показателей 2017 года от показателей 2016 года объясняется:</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 39.1. Незначительное увеличение (на 0,939 кВт </w:t>
      </w:r>
      <w:proofErr w:type="gramStart"/>
      <w:r>
        <w:rPr>
          <w:rFonts w:ascii="Times New Roman CYR" w:hAnsi="Times New Roman CYR" w:cs="Times New Roman CYR"/>
          <w:color w:val="000000"/>
          <w:sz w:val="28"/>
          <w:szCs w:val="28"/>
        </w:rPr>
        <w:t>ч</w:t>
      </w:r>
      <w:proofErr w:type="gramEnd"/>
      <w:r>
        <w:rPr>
          <w:rFonts w:ascii="Times New Roman CYR" w:hAnsi="Times New Roman CYR" w:cs="Times New Roman CYR"/>
          <w:color w:val="000000"/>
          <w:sz w:val="28"/>
          <w:szCs w:val="28"/>
        </w:rPr>
        <w:t xml:space="preserve"> на 1 проживающего) за счет увеличения численности и общего объема потребления электрической энергии;</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 39.2. Уменьшение на 0.025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за счет менее холодных погодных условий в текущем отопительном периоде</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- 39.3. Уменьшение на 0.037 куб. м.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связи с установкой ИПУ.</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- 39.4. Уменьшение на 0.016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связи с установкой ИПУ.</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- 39.5. Природный газ в городе Бородино не используется.</w:t>
      </w:r>
    </w:p>
    <w:p w:rsidR="00343505" w:rsidRDefault="00343505" w:rsidP="00343505">
      <w:pPr>
        <w:autoSpaceDE w:val="0"/>
        <w:autoSpaceDN w:val="0"/>
        <w:adjustRightInd w:val="0"/>
        <w:spacing w:after="0" w:line="240" w:lineRule="auto"/>
        <w:rPr>
          <w:rFonts w:ascii="Arial" w:hAnsi="Arial" w:cs="Arial"/>
          <w:sz w:val="20"/>
          <w:szCs w:val="20"/>
        </w:rPr>
      </w:pPr>
    </w:p>
    <w:p w:rsidR="00343505" w:rsidRDefault="00343505" w:rsidP="00882960">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sidR="00882960">
        <w:rPr>
          <w:rFonts w:ascii="Arial" w:hAnsi="Arial" w:cs="Arial"/>
          <w:sz w:val="20"/>
          <w:szCs w:val="20"/>
        </w:rPr>
        <w:tab/>
      </w:r>
      <w:r>
        <w:rPr>
          <w:rFonts w:ascii="Times New Roman" w:hAnsi="Times New Roman" w:cs="Times New Roman"/>
          <w:b/>
          <w:bCs/>
          <w:color w:val="000000"/>
          <w:sz w:val="28"/>
          <w:szCs w:val="28"/>
        </w:rPr>
        <w:t>40.</w:t>
      </w:r>
      <w:r w:rsidR="00882960">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Бородино в 2017 году среднегодовая численность составила 16188 человек, общая площадь муниципальных учреждений – 53621,65 м</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Объемы потребления составили:</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Электрическая энергия – 2 278 630,00 </w:t>
      </w:r>
      <w:proofErr w:type="spellStart"/>
      <w:r>
        <w:rPr>
          <w:rFonts w:ascii="Times New Roman CYR" w:hAnsi="Times New Roman CYR" w:cs="Times New Roman CYR"/>
          <w:color w:val="000000"/>
          <w:sz w:val="28"/>
          <w:szCs w:val="28"/>
        </w:rPr>
        <w:t>кВтч</w:t>
      </w:r>
      <w:proofErr w:type="spell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Тепловая энергия – 9581,73 Гкал;</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Горячая вода – 12628,41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 Холодная вода – 27355,38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w:t>
      </w:r>
    </w:p>
    <w:p w:rsidR="00343505" w:rsidRDefault="00343505" w:rsidP="00343505">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Удельная величина потребления энергетических ресурсов муниципальными бюджетными учреждениями:</w:t>
      </w:r>
    </w:p>
    <w:p w:rsidR="00343505" w:rsidRDefault="00343505" w:rsidP="00343505">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электрическая энергия  в 2012 году – 198,22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2013 году – 152,30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2014 году - 157,13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2015 году – 158,6кВ/ч, в 2016 году – 159,83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отчетном периоде 2017 года – 140,76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Планируемые значения потребления электроэнергии муниципальными</w:t>
      </w:r>
      <w:proofErr w:type="gramEnd"/>
      <w:r>
        <w:rPr>
          <w:rFonts w:ascii="Times New Roman CYR" w:hAnsi="Times New Roman CYR" w:cs="Times New Roman CYR"/>
          <w:color w:val="000000"/>
          <w:sz w:val="28"/>
          <w:szCs w:val="28"/>
        </w:rPr>
        <w:t xml:space="preserve"> бюджетными учреждениями  на 3-х летний период составят: в 2018 году - 2020  году - 142.88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человека населения;</w:t>
      </w:r>
    </w:p>
    <w:p w:rsidR="00343505" w:rsidRDefault="00343505" w:rsidP="00343505">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тепловая энергия в 2012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2013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2014 году - 0,16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2015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2016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 отчетном периоде 2017</w:t>
      </w:r>
      <w:proofErr w:type="gramEnd"/>
      <w:r>
        <w:rPr>
          <w:rFonts w:ascii="Times New Roman CYR" w:hAnsi="Times New Roman CYR" w:cs="Times New Roman CYR"/>
          <w:color w:val="000000"/>
          <w:sz w:val="28"/>
          <w:szCs w:val="28"/>
        </w:rPr>
        <w:t xml:space="preserve"> года – 0,18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и на плановый период 2018-2020 гг. – 0,17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w:t>
      </w:r>
    </w:p>
    <w:p w:rsidR="00343505" w:rsidRDefault="00343505" w:rsidP="00343505">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горячая вода  в 2012 году – 1,58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1,47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2014 году - 1,05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1,06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2016 году – 0,92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отчетном периоде 2017 года – 0,78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 и на</w:t>
      </w:r>
      <w:proofErr w:type="gramEnd"/>
      <w:r>
        <w:rPr>
          <w:rFonts w:ascii="Times New Roman CYR" w:hAnsi="Times New Roman CYR" w:cs="Times New Roman CYR"/>
          <w:color w:val="000000"/>
          <w:sz w:val="28"/>
          <w:szCs w:val="28"/>
        </w:rPr>
        <w:t xml:space="preserve"> плановый период 2018 - 2020 гг. – 0,79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w:t>
      </w:r>
    </w:p>
    <w:p w:rsidR="00343505" w:rsidRDefault="00343505" w:rsidP="0034350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холодная вода  в 2012 году – 2,65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2013 году- 1,80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2014 году - 1,74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1,75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2016 году – 1.77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отчетном периоде 2017 года – 1.69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w:t>
      </w:r>
      <w:proofErr w:type="gramEnd"/>
      <w:r>
        <w:rPr>
          <w:rFonts w:ascii="Times New Roman CYR" w:hAnsi="Times New Roman CYR" w:cs="Times New Roman CYR"/>
          <w:color w:val="000000"/>
          <w:sz w:val="28"/>
          <w:szCs w:val="28"/>
        </w:rPr>
        <w:t xml:space="preserve"> 1 человека населения, и на плановый период 2018-2020 гг. 1, 71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человека населения.</w:t>
      </w:r>
    </w:p>
    <w:p w:rsidR="00343505" w:rsidRDefault="00343505" w:rsidP="0034350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показателям  наблюдается положительная динамика  благодаря программным мероприятиям, утвержденным постановлением от 29.07.10 г. № 422-п долгосрочной целевой программы по «Энергосбережению и повышению энергетической эффективности в Красноярском крае» и Муниципальной программы «Реформирование и модернизация жилищно-коммунального хозяйства и повышение энергетической эффективности» Подпрограммы № 2.  «Энергосбережение и повышение энергетической эффективности в городе Бородино".</w:t>
      </w:r>
    </w:p>
    <w:p w:rsidR="00763DF4" w:rsidRDefault="00763DF4"/>
    <w:sectPr w:rsidR="00763DF4" w:rsidSect="00763DF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93"/>
    <w:rsid w:val="00006C4B"/>
    <w:rsid w:val="000215B1"/>
    <w:rsid w:val="00027252"/>
    <w:rsid w:val="000275DB"/>
    <w:rsid w:val="00043893"/>
    <w:rsid w:val="000457FC"/>
    <w:rsid w:val="00046AC7"/>
    <w:rsid w:val="00053162"/>
    <w:rsid w:val="000704E8"/>
    <w:rsid w:val="0008281B"/>
    <w:rsid w:val="00083DB6"/>
    <w:rsid w:val="00086372"/>
    <w:rsid w:val="000949F9"/>
    <w:rsid w:val="000A08EB"/>
    <w:rsid w:val="000A3D43"/>
    <w:rsid w:val="000F3FBE"/>
    <w:rsid w:val="00107FF0"/>
    <w:rsid w:val="00124B32"/>
    <w:rsid w:val="00153D01"/>
    <w:rsid w:val="00154E23"/>
    <w:rsid w:val="00180863"/>
    <w:rsid w:val="001C47DE"/>
    <w:rsid w:val="001D59BC"/>
    <w:rsid w:val="001E3DA0"/>
    <w:rsid w:val="001E7116"/>
    <w:rsid w:val="002142D0"/>
    <w:rsid w:val="00236145"/>
    <w:rsid w:val="002643E7"/>
    <w:rsid w:val="00276AE0"/>
    <w:rsid w:val="00296F01"/>
    <w:rsid w:val="002C355D"/>
    <w:rsid w:val="002D2DA7"/>
    <w:rsid w:val="0030468A"/>
    <w:rsid w:val="0033638C"/>
    <w:rsid w:val="00343505"/>
    <w:rsid w:val="0035595A"/>
    <w:rsid w:val="00360D4F"/>
    <w:rsid w:val="003618E1"/>
    <w:rsid w:val="003978DF"/>
    <w:rsid w:val="003D7564"/>
    <w:rsid w:val="003E1CA3"/>
    <w:rsid w:val="003E6AAD"/>
    <w:rsid w:val="00432ACD"/>
    <w:rsid w:val="00451163"/>
    <w:rsid w:val="004E2F53"/>
    <w:rsid w:val="00545A7F"/>
    <w:rsid w:val="005710C1"/>
    <w:rsid w:val="0057186A"/>
    <w:rsid w:val="005B2321"/>
    <w:rsid w:val="005C657D"/>
    <w:rsid w:val="005E2F8B"/>
    <w:rsid w:val="005F376E"/>
    <w:rsid w:val="00603851"/>
    <w:rsid w:val="006233AC"/>
    <w:rsid w:val="0063489A"/>
    <w:rsid w:val="006859A7"/>
    <w:rsid w:val="00697083"/>
    <w:rsid w:val="0071534E"/>
    <w:rsid w:val="00763DF4"/>
    <w:rsid w:val="00773C5E"/>
    <w:rsid w:val="007856FB"/>
    <w:rsid w:val="00786DC2"/>
    <w:rsid w:val="007A4468"/>
    <w:rsid w:val="007B62B8"/>
    <w:rsid w:val="007F5FF9"/>
    <w:rsid w:val="00803AF0"/>
    <w:rsid w:val="00847354"/>
    <w:rsid w:val="00853BD2"/>
    <w:rsid w:val="00882960"/>
    <w:rsid w:val="008934FD"/>
    <w:rsid w:val="008D3646"/>
    <w:rsid w:val="008E6EB3"/>
    <w:rsid w:val="00935835"/>
    <w:rsid w:val="00944EB6"/>
    <w:rsid w:val="0098735E"/>
    <w:rsid w:val="009A506C"/>
    <w:rsid w:val="009C5E60"/>
    <w:rsid w:val="009F235A"/>
    <w:rsid w:val="00A00157"/>
    <w:rsid w:val="00A12927"/>
    <w:rsid w:val="00A15F99"/>
    <w:rsid w:val="00A26CF2"/>
    <w:rsid w:val="00A335E0"/>
    <w:rsid w:val="00A37C69"/>
    <w:rsid w:val="00A41E66"/>
    <w:rsid w:val="00A75DDB"/>
    <w:rsid w:val="00A77E6D"/>
    <w:rsid w:val="00AA5932"/>
    <w:rsid w:val="00AB3793"/>
    <w:rsid w:val="00AB380E"/>
    <w:rsid w:val="00AD302C"/>
    <w:rsid w:val="00B0329B"/>
    <w:rsid w:val="00B03B9E"/>
    <w:rsid w:val="00B1497B"/>
    <w:rsid w:val="00B3059D"/>
    <w:rsid w:val="00BB1FC9"/>
    <w:rsid w:val="00BD41EF"/>
    <w:rsid w:val="00BF2870"/>
    <w:rsid w:val="00BF58A9"/>
    <w:rsid w:val="00C257FD"/>
    <w:rsid w:val="00C619E7"/>
    <w:rsid w:val="00C8795E"/>
    <w:rsid w:val="00CD29B2"/>
    <w:rsid w:val="00CF4EDB"/>
    <w:rsid w:val="00D23760"/>
    <w:rsid w:val="00D32FC0"/>
    <w:rsid w:val="00D43889"/>
    <w:rsid w:val="00D52268"/>
    <w:rsid w:val="00D95BF6"/>
    <w:rsid w:val="00DB44A7"/>
    <w:rsid w:val="00DC36A4"/>
    <w:rsid w:val="00DD1F35"/>
    <w:rsid w:val="00DD4F8F"/>
    <w:rsid w:val="00E04F8E"/>
    <w:rsid w:val="00E56D6D"/>
    <w:rsid w:val="00E85D7B"/>
    <w:rsid w:val="00E93483"/>
    <w:rsid w:val="00EA13E9"/>
    <w:rsid w:val="00EB44EC"/>
    <w:rsid w:val="00EC077B"/>
    <w:rsid w:val="00EC1B54"/>
    <w:rsid w:val="00ED0447"/>
    <w:rsid w:val="00EE3037"/>
    <w:rsid w:val="00EE73A2"/>
    <w:rsid w:val="00EE7CBD"/>
    <w:rsid w:val="00F11A61"/>
    <w:rsid w:val="00FB5A21"/>
    <w:rsid w:val="00FC1649"/>
    <w:rsid w:val="00FD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3D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3DB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438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889"/>
    <w:rPr>
      <w:rFonts w:ascii="Tahoma" w:hAnsi="Tahoma" w:cs="Tahoma"/>
      <w:sz w:val="16"/>
      <w:szCs w:val="16"/>
    </w:rPr>
  </w:style>
  <w:style w:type="paragraph" w:styleId="a5">
    <w:name w:val="Body Text Indent"/>
    <w:basedOn w:val="a"/>
    <w:link w:val="a6"/>
    <w:rsid w:val="003978DF"/>
    <w:pPr>
      <w:spacing w:after="0" w:line="240" w:lineRule="auto"/>
      <w:ind w:firstLine="720"/>
      <w:jc w:val="both"/>
    </w:pPr>
    <w:rPr>
      <w:rFonts w:ascii="Times New Roman" w:eastAsia="Times New Roman" w:hAnsi="Times New Roman" w:cs="Times New Roman"/>
      <w:sz w:val="30"/>
      <w:szCs w:val="24"/>
      <w:lang w:eastAsia="ru-RU"/>
    </w:rPr>
  </w:style>
  <w:style w:type="character" w:customStyle="1" w:styleId="a6">
    <w:name w:val="Основной текст с отступом Знак"/>
    <w:basedOn w:val="a0"/>
    <w:link w:val="a5"/>
    <w:rsid w:val="003978DF"/>
    <w:rPr>
      <w:rFonts w:ascii="Times New Roman" w:eastAsia="Times New Roman" w:hAnsi="Times New Roman" w:cs="Times New Roman"/>
      <w:sz w:val="30"/>
      <w:szCs w:val="24"/>
      <w:lang w:eastAsia="ru-RU"/>
    </w:rPr>
  </w:style>
  <w:style w:type="paragraph" w:customStyle="1" w:styleId="msonormalmailrucssattributepostfix">
    <w:name w:val="msonormal_mailru_css_attribute_postfix"/>
    <w:basedOn w:val="a"/>
    <w:rsid w:val="00DC3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3D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3DB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438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889"/>
    <w:rPr>
      <w:rFonts w:ascii="Tahoma" w:hAnsi="Tahoma" w:cs="Tahoma"/>
      <w:sz w:val="16"/>
      <w:szCs w:val="16"/>
    </w:rPr>
  </w:style>
  <w:style w:type="paragraph" w:styleId="a5">
    <w:name w:val="Body Text Indent"/>
    <w:basedOn w:val="a"/>
    <w:link w:val="a6"/>
    <w:rsid w:val="003978DF"/>
    <w:pPr>
      <w:spacing w:after="0" w:line="240" w:lineRule="auto"/>
      <w:ind w:firstLine="720"/>
      <w:jc w:val="both"/>
    </w:pPr>
    <w:rPr>
      <w:rFonts w:ascii="Times New Roman" w:eastAsia="Times New Roman" w:hAnsi="Times New Roman" w:cs="Times New Roman"/>
      <w:sz w:val="30"/>
      <w:szCs w:val="24"/>
      <w:lang w:eastAsia="ru-RU"/>
    </w:rPr>
  </w:style>
  <w:style w:type="character" w:customStyle="1" w:styleId="a6">
    <w:name w:val="Основной текст с отступом Знак"/>
    <w:basedOn w:val="a0"/>
    <w:link w:val="a5"/>
    <w:rsid w:val="003978DF"/>
    <w:rPr>
      <w:rFonts w:ascii="Times New Roman" w:eastAsia="Times New Roman" w:hAnsi="Times New Roman" w:cs="Times New Roman"/>
      <w:sz w:val="30"/>
      <w:szCs w:val="24"/>
      <w:lang w:eastAsia="ru-RU"/>
    </w:rPr>
  </w:style>
  <w:style w:type="paragraph" w:customStyle="1" w:styleId="msonormalmailrucssattributepostfix">
    <w:name w:val="msonormal_mailru_css_attribute_postfix"/>
    <w:basedOn w:val="a"/>
    <w:rsid w:val="00DC36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4169">
      <w:bodyDiv w:val="1"/>
      <w:marLeft w:val="0"/>
      <w:marRight w:val="0"/>
      <w:marTop w:val="0"/>
      <w:marBottom w:val="0"/>
      <w:divBdr>
        <w:top w:val="none" w:sz="0" w:space="0" w:color="auto"/>
        <w:left w:val="none" w:sz="0" w:space="0" w:color="auto"/>
        <w:bottom w:val="none" w:sz="0" w:space="0" w:color="auto"/>
        <w:right w:val="none" w:sz="0" w:space="0" w:color="auto"/>
      </w:divBdr>
    </w:div>
    <w:div w:id="1808039305">
      <w:bodyDiv w:val="1"/>
      <w:marLeft w:val="0"/>
      <w:marRight w:val="0"/>
      <w:marTop w:val="0"/>
      <w:marBottom w:val="0"/>
      <w:divBdr>
        <w:top w:val="none" w:sz="0" w:space="0" w:color="auto"/>
        <w:left w:val="none" w:sz="0" w:space="0" w:color="auto"/>
        <w:bottom w:val="none" w:sz="0" w:space="0" w:color="auto"/>
        <w:right w:val="none" w:sz="0" w:space="0" w:color="auto"/>
      </w:divBdr>
    </w:div>
    <w:div w:id="18755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IInfo('indicator11_1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70827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Машинцева И.А.</dc:creator>
  <cp:keywords/>
  <dc:description/>
  <cp:lastModifiedBy>Машинцева И.А.</cp:lastModifiedBy>
  <cp:revision>131</cp:revision>
  <cp:lastPrinted>2018-04-24T07:34:00Z</cp:lastPrinted>
  <dcterms:created xsi:type="dcterms:W3CDTF">2018-04-24T03:47:00Z</dcterms:created>
  <dcterms:modified xsi:type="dcterms:W3CDTF">2018-04-26T08:18:00Z</dcterms:modified>
</cp:coreProperties>
</file>